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3469A" w14:textId="55A946EE" w:rsidR="003540D8" w:rsidRPr="009955AA" w:rsidRDefault="003540D8" w:rsidP="003540D8">
      <w:pPr>
        <w:spacing w:before="40"/>
      </w:pPr>
      <w:bookmarkStart w:id="0" w:name="_GoBack"/>
      <w:bookmarkEnd w:id="0"/>
    </w:p>
    <w:p w14:paraId="1EC83533" w14:textId="77777777" w:rsidR="003540D8" w:rsidRPr="009955AA" w:rsidRDefault="003540D8" w:rsidP="003540D8">
      <w:pPr>
        <w:spacing w:before="40"/>
      </w:pPr>
    </w:p>
    <w:p w14:paraId="01ADA24C" w14:textId="77777777" w:rsidR="003540D8" w:rsidRPr="009955AA" w:rsidRDefault="003540D8" w:rsidP="003540D8">
      <w:pPr>
        <w:spacing w:before="40"/>
      </w:pPr>
    </w:p>
    <w:p w14:paraId="7D37FCFF" w14:textId="78F944D3" w:rsidR="003540D8" w:rsidRPr="009955AA" w:rsidRDefault="003540D8" w:rsidP="003540D8">
      <w:pPr>
        <w:spacing w:before="40"/>
      </w:pPr>
    </w:p>
    <w:p w14:paraId="4DCDEB9E" w14:textId="64DA43E8" w:rsidR="000C2903" w:rsidRDefault="000C2903" w:rsidP="003540D8">
      <w:pPr>
        <w:spacing w:before="40"/>
      </w:pPr>
    </w:p>
    <w:p w14:paraId="3AB8E31B" w14:textId="61ED529B" w:rsidR="007B2B14" w:rsidRDefault="007B2B14" w:rsidP="003540D8">
      <w:pPr>
        <w:spacing w:before="40"/>
      </w:pPr>
    </w:p>
    <w:p w14:paraId="6886EF4E" w14:textId="1F46C874" w:rsidR="007B2B14" w:rsidRDefault="007B2B14" w:rsidP="003540D8">
      <w:pPr>
        <w:spacing w:before="40"/>
      </w:pPr>
    </w:p>
    <w:p w14:paraId="7984C21C" w14:textId="77777777" w:rsidR="00F1639F" w:rsidRDefault="00F1639F" w:rsidP="003540D8">
      <w:pPr>
        <w:spacing w:before="40"/>
      </w:pPr>
    </w:p>
    <w:p w14:paraId="67F1B61A" w14:textId="40D9CA6B" w:rsidR="003540D8" w:rsidRDefault="003540D8" w:rsidP="002963B1">
      <w:pPr>
        <w:spacing w:after="0"/>
      </w:pPr>
      <w:r>
        <w:t xml:space="preserve">Sous-direction de la préfiguration </w:t>
      </w:r>
    </w:p>
    <w:p w14:paraId="3EE3F0C4" w14:textId="77777777" w:rsidR="003540D8" w:rsidRPr="00206977" w:rsidRDefault="003540D8" w:rsidP="002963B1">
      <w:pPr>
        <w:spacing w:after="0"/>
      </w:pPr>
      <w:proofErr w:type="gramStart"/>
      <w:r>
        <w:t>de</w:t>
      </w:r>
      <w:proofErr w:type="gramEnd"/>
      <w:r>
        <w:t xml:space="preserve"> l’agence ministérielle de gestion</w:t>
      </w:r>
    </w:p>
    <w:p w14:paraId="56914EEA" w14:textId="77777777" w:rsidR="001F0609" w:rsidRDefault="001F0609" w:rsidP="002963B1">
      <w:pPr>
        <w:spacing w:after="0"/>
        <w:rPr>
          <w:sz w:val="16"/>
        </w:rPr>
      </w:pPr>
    </w:p>
    <w:p w14:paraId="49986991" w14:textId="619526A3" w:rsidR="003540D8" w:rsidRDefault="003540D8" w:rsidP="002963B1">
      <w:pPr>
        <w:spacing w:after="0"/>
        <w:rPr>
          <w:color w:val="0070C0"/>
          <w:sz w:val="16"/>
        </w:rPr>
      </w:pPr>
      <w:r w:rsidRPr="00206977">
        <w:rPr>
          <w:sz w:val="16"/>
        </w:rPr>
        <w:t>Burea</w:t>
      </w:r>
      <w:r>
        <w:rPr>
          <w:sz w:val="16"/>
        </w:rPr>
        <w:t xml:space="preserve">u des achats </w:t>
      </w:r>
      <w:r w:rsidRPr="00A6489F">
        <w:rPr>
          <w:sz w:val="16"/>
        </w:rPr>
        <w:t xml:space="preserve">de prestations intellectuelles </w:t>
      </w:r>
    </w:p>
    <w:p w14:paraId="24119E32" w14:textId="2C6F1EF3" w:rsidR="0052278B" w:rsidRDefault="0052278B" w:rsidP="003540D8">
      <w:pPr>
        <w:spacing w:before="40"/>
        <w:rPr>
          <w:sz w:val="16"/>
        </w:rPr>
      </w:pPr>
    </w:p>
    <w:p w14:paraId="3E030D6B" w14:textId="77777777" w:rsidR="009156D0" w:rsidRPr="00206977" w:rsidRDefault="009156D0" w:rsidP="003540D8">
      <w:pPr>
        <w:spacing w:before="40"/>
        <w:rPr>
          <w:sz w:val="16"/>
        </w:rPr>
      </w:pPr>
    </w:p>
    <w:p w14:paraId="74138077" w14:textId="6F8AA449" w:rsidR="009E218B" w:rsidRPr="00C4264E" w:rsidRDefault="003540D8" w:rsidP="002963B1">
      <w:pPr>
        <w:spacing w:after="0"/>
        <w:jc w:val="center"/>
        <w:rPr>
          <w:b/>
          <w:sz w:val="32"/>
          <w:szCs w:val="32"/>
        </w:rPr>
      </w:pPr>
      <w:r w:rsidRPr="002963B1">
        <w:rPr>
          <w:b/>
          <w:sz w:val="32"/>
          <w:szCs w:val="32"/>
        </w:rPr>
        <w:t xml:space="preserve">Cahier des clauses particulières </w:t>
      </w:r>
      <w:r w:rsidR="002C4D5E" w:rsidRPr="002963B1">
        <w:rPr>
          <w:b/>
          <w:sz w:val="32"/>
          <w:szCs w:val="32"/>
        </w:rPr>
        <w:t xml:space="preserve">valant acte d’engagement </w:t>
      </w:r>
      <w:r w:rsidRPr="002963B1">
        <w:rPr>
          <w:b/>
          <w:sz w:val="32"/>
          <w:szCs w:val="32"/>
        </w:rPr>
        <w:t>(CCP</w:t>
      </w:r>
      <w:r w:rsidR="00A9040A" w:rsidRPr="002963B1">
        <w:rPr>
          <w:b/>
          <w:sz w:val="32"/>
          <w:szCs w:val="32"/>
        </w:rPr>
        <w:t xml:space="preserve"> valant AE</w:t>
      </w:r>
      <w:r w:rsidRPr="002963B1">
        <w:rPr>
          <w:b/>
          <w:sz w:val="32"/>
          <w:szCs w:val="32"/>
        </w:rPr>
        <w:t>)</w:t>
      </w:r>
      <w:r w:rsidR="000165C3">
        <w:rPr>
          <w:b/>
          <w:sz w:val="32"/>
          <w:szCs w:val="32"/>
        </w:rPr>
        <w:t xml:space="preserve"> n</w:t>
      </w:r>
      <w:r w:rsidR="009E218B" w:rsidRPr="00C4264E">
        <w:rPr>
          <w:b/>
          <w:sz w:val="32"/>
          <w:szCs w:val="32"/>
        </w:rPr>
        <w:t>°</w:t>
      </w:r>
      <w:r w:rsidR="009156D0" w:rsidRPr="00C4264E">
        <w:rPr>
          <w:b/>
          <w:sz w:val="32"/>
          <w:szCs w:val="32"/>
        </w:rPr>
        <w:t xml:space="preserve"> 2026_000333_SGA_SDPAMG_BPI</w:t>
      </w:r>
    </w:p>
    <w:p w14:paraId="6F73C790" w14:textId="7D3F04C8" w:rsidR="000165C3" w:rsidRDefault="000165C3" w:rsidP="002963B1">
      <w:pPr>
        <w:spacing w:after="0"/>
        <w:jc w:val="center"/>
        <w:rPr>
          <w:b/>
          <w:sz w:val="32"/>
          <w:szCs w:val="32"/>
        </w:rPr>
      </w:pPr>
    </w:p>
    <w:p w14:paraId="75A75840" w14:textId="34900BD0" w:rsidR="000165C3" w:rsidRDefault="000165C3" w:rsidP="002963B1">
      <w:pPr>
        <w:spacing w:after="0"/>
        <w:jc w:val="center"/>
        <w:rPr>
          <w:b/>
          <w:sz w:val="32"/>
          <w:szCs w:val="32"/>
        </w:rPr>
      </w:pPr>
      <w:proofErr w:type="gramStart"/>
      <w:r>
        <w:rPr>
          <w:b/>
          <w:sz w:val="32"/>
          <w:szCs w:val="32"/>
        </w:rPr>
        <w:t>pour</w:t>
      </w:r>
      <w:proofErr w:type="gramEnd"/>
      <w:r>
        <w:rPr>
          <w:b/>
          <w:sz w:val="32"/>
          <w:szCs w:val="32"/>
        </w:rPr>
        <w:t xml:space="preserve"> </w:t>
      </w:r>
    </w:p>
    <w:p w14:paraId="1CCC6419" w14:textId="77777777" w:rsidR="000165C3" w:rsidRPr="00C4264E" w:rsidRDefault="000165C3" w:rsidP="002963B1">
      <w:pPr>
        <w:spacing w:after="0"/>
        <w:jc w:val="center"/>
        <w:rPr>
          <w:b/>
          <w:sz w:val="32"/>
          <w:szCs w:val="32"/>
        </w:rPr>
      </w:pPr>
    </w:p>
    <w:p w14:paraId="3648457D" w14:textId="5B821C19" w:rsidR="000165C3" w:rsidRPr="002963B1" w:rsidRDefault="000165C3" w:rsidP="002963B1">
      <w:pPr>
        <w:spacing w:after="0"/>
        <w:rPr>
          <w:rFonts w:cs="Arial"/>
          <w:b/>
          <w:sz w:val="32"/>
          <w:szCs w:val="32"/>
        </w:rPr>
      </w:pPr>
      <w:proofErr w:type="gramStart"/>
      <w:r>
        <w:rPr>
          <w:rFonts w:cs="Arial"/>
          <w:b/>
          <w:sz w:val="32"/>
          <w:szCs w:val="32"/>
        </w:rPr>
        <w:t>l’o</w:t>
      </w:r>
      <w:r w:rsidRPr="002963B1">
        <w:rPr>
          <w:rFonts w:cs="Arial"/>
          <w:b/>
          <w:sz w:val="32"/>
          <w:szCs w:val="32"/>
        </w:rPr>
        <w:t>bservatoire</w:t>
      </w:r>
      <w:proofErr w:type="gramEnd"/>
      <w:r w:rsidRPr="002963B1">
        <w:rPr>
          <w:rFonts w:cs="Arial"/>
          <w:b/>
          <w:sz w:val="32"/>
          <w:szCs w:val="32"/>
        </w:rPr>
        <w:t xml:space="preserve"> n°2026-11 intitulé : Observatoire de l’arctique</w:t>
      </w:r>
    </w:p>
    <w:p w14:paraId="54B5B665" w14:textId="77777777" w:rsidR="000165C3" w:rsidRPr="00C4264E" w:rsidRDefault="000165C3" w:rsidP="002963B1">
      <w:pPr>
        <w:spacing w:after="0"/>
        <w:jc w:val="center"/>
        <w:rPr>
          <w:b/>
          <w:sz w:val="32"/>
          <w:szCs w:val="32"/>
        </w:rPr>
      </w:pPr>
    </w:p>
    <w:p w14:paraId="74901748" w14:textId="24311046" w:rsidR="0052278B" w:rsidRPr="009156D0" w:rsidRDefault="0052278B" w:rsidP="002963B1">
      <w:pPr>
        <w:jc w:val="center"/>
        <w:rPr>
          <w:rFonts w:cs="Arial"/>
        </w:rPr>
      </w:pPr>
      <w:r w:rsidRPr="009156D0">
        <w:rPr>
          <w:rFonts w:cs="Arial"/>
        </w:rPr>
        <w:t>Marché passé selon une procédure ad</w:t>
      </w:r>
      <w:r w:rsidR="009C5CE7">
        <w:rPr>
          <w:rFonts w:cs="Arial"/>
        </w:rPr>
        <w:t>aptée en vertu de l’article R</w:t>
      </w:r>
      <w:r w:rsidR="00FB1152">
        <w:rPr>
          <w:rFonts w:cs="Arial"/>
        </w:rPr>
        <w:t xml:space="preserve">. </w:t>
      </w:r>
      <w:r w:rsidR="009C5CE7">
        <w:rPr>
          <w:rFonts w:cs="Arial"/>
        </w:rPr>
        <w:t>21</w:t>
      </w:r>
      <w:r w:rsidRPr="009156D0">
        <w:rPr>
          <w:rFonts w:cs="Arial"/>
        </w:rPr>
        <w:t>2</w:t>
      </w:r>
      <w:r w:rsidR="009C5CE7">
        <w:rPr>
          <w:rFonts w:cs="Arial"/>
        </w:rPr>
        <w:t>3</w:t>
      </w:r>
      <w:r w:rsidRPr="009156D0">
        <w:rPr>
          <w:rFonts w:cs="Arial"/>
        </w:rPr>
        <w:t>-3 3° du code de la commande publique.</w:t>
      </w:r>
    </w:p>
    <w:p w14:paraId="346B4C2E" w14:textId="77777777" w:rsidR="0052278B" w:rsidRDefault="0052278B" w:rsidP="002C4D5E">
      <w:pPr>
        <w:rPr>
          <w:rFonts w:cs="Arial"/>
        </w:rPr>
      </w:pPr>
    </w:p>
    <w:p w14:paraId="18895603" w14:textId="77777777" w:rsidR="007B2B14" w:rsidRDefault="007B2B14" w:rsidP="007B2B14">
      <w:pPr>
        <w:tabs>
          <w:tab w:val="left" w:pos="1843"/>
        </w:tabs>
        <w:rPr>
          <w:rFonts w:cs="Arial"/>
        </w:rPr>
      </w:pPr>
    </w:p>
    <w:tbl>
      <w:tblPr>
        <w:tblStyle w:val="Grilledutableau"/>
        <w:tblW w:w="0" w:type="auto"/>
        <w:tblLook w:val="04A0" w:firstRow="1" w:lastRow="0" w:firstColumn="1" w:lastColumn="0" w:noHBand="0" w:noVBand="1"/>
      </w:tblPr>
      <w:tblGrid>
        <w:gridCol w:w="9968"/>
      </w:tblGrid>
      <w:tr w:rsidR="007B2B14" w14:paraId="3B4E5CBE" w14:textId="77777777" w:rsidTr="007B2B14">
        <w:tc>
          <w:tcPr>
            <w:tcW w:w="9968" w:type="dxa"/>
          </w:tcPr>
          <w:p w14:paraId="67B5635D" w14:textId="77777777" w:rsidR="007B2B14" w:rsidRPr="00D60065" w:rsidRDefault="007B2B14" w:rsidP="007B2B14">
            <w:pPr>
              <w:spacing w:before="120" w:after="120"/>
              <w:rPr>
                <w:b/>
              </w:rPr>
            </w:pPr>
            <w:r>
              <w:rPr>
                <w:b/>
              </w:rPr>
              <w:t xml:space="preserve">Service exécutant : </w:t>
            </w:r>
            <w:r w:rsidRPr="006567ED">
              <w:rPr>
                <w:rFonts w:cs="Arial"/>
                <w:b/>
              </w:rPr>
              <w:t>D0975HB075</w:t>
            </w:r>
          </w:p>
          <w:p w14:paraId="4F744A2C" w14:textId="0D1624A5" w:rsidR="007B2B14" w:rsidRPr="00217EF3" w:rsidRDefault="007B2B14" w:rsidP="00F80BCB">
            <w:r w:rsidRPr="00D60065">
              <w:rPr>
                <w:b/>
              </w:rPr>
              <w:t xml:space="preserve">Code nomenclature CPV : </w:t>
            </w:r>
            <w:r w:rsidR="009156D0" w:rsidRPr="00DC459C">
              <w:rPr>
                <w:b/>
              </w:rPr>
              <w:t>75220000-4</w:t>
            </w:r>
            <w:r w:rsidR="009156D0" w:rsidRPr="00C6152C">
              <w:rPr>
                <w:b/>
              </w:rPr>
              <w:t xml:space="preserve">- </w:t>
            </w:r>
            <w:r w:rsidR="009156D0" w:rsidRPr="009A6410">
              <w:rPr>
                <w:b/>
              </w:rPr>
              <w:t>Services de défense</w:t>
            </w:r>
          </w:p>
        </w:tc>
      </w:tr>
    </w:tbl>
    <w:p w14:paraId="4848A7EF" w14:textId="166C8E89" w:rsidR="007B2B14" w:rsidRDefault="007B2B14" w:rsidP="007B2B14">
      <w:pPr>
        <w:spacing w:before="40"/>
      </w:pPr>
    </w:p>
    <w:p w14:paraId="70537B38" w14:textId="1162FEB6" w:rsidR="002C4D5E" w:rsidRDefault="002C4D5E" w:rsidP="002C4D5E">
      <w:pPr>
        <w:tabs>
          <w:tab w:val="left" w:pos="1843"/>
        </w:tabs>
        <w:rPr>
          <w:rFonts w:cs="Arial"/>
        </w:rPr>
      </w:pPr>
      <w:r>
        <w:rPr>
          <w:rFonts w:cs="Arial"/>
        </w:rPr>
        <w:t xml:space="preserve">Entre </w:t>
      </w:r>
      <w:r w:rsidR="00153A29">
        <w:rPr>
          <w:rFonts w:cs="Arial"/>
        </w:rPr>
        <w:t>l’acheteur</w:t>
      </w:r>
      <w:r>
        <w:rPr>
          <w:rFonts w:cs="Arial"/>
        </w:rPr>
        <w:t>, d’une part, et</w:t>
      </w:r>
    </w:p>
    <w:p w14:paraId="4DAAF546" w14:textId="56A76EC5" w:rsidR="002C4D5E" w:rsidRDefault="002C4D5E" w:rsidP="002C4D5E">
      <w:pPr>
        <w:tabs>
          <w:tab w:val="left" w:pos="1843"/>
        </w:tabs>
        <w:rPr>
          <w:rFonts w:cs="Arial"/>
        </w:rPr>
      </w:pPr>
    </w:p>
    <w:p w14:paraId="329067DB"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ind w:left="1985" w:hanging="1985"/>
        <w:rPr>
          <w:rFonts w:cs="Arial"/>
        </w:rPr>
      </w:pPr>
      <w:r>
        <w:rPr>
          <w:rFonts w:cs="Arial"/>
        </w:rPr>
        <w:t>L</w:t>
      </w:r>
      <w:r w:rsidRPr="00C64569">
        <w:rPr>
          <w:rFonts w:cs="Arial"/>
        </w:rPr>
        <w:t xml:space="preserve">a société </w:t>
      </w:r>
      <w:r w:rsidRPr="00C64569">
        <w:rPr>
          <w:rFonts w:cs="Arial"/>
        </w:rPr>
        <w:tab/>
        <w:t>:</w:t>
      </w:r>
      <w:r w:rsidRPr="00C64569">
        <w:rPr>
          <w:rFonts w:cs="Arial"/>
        </w:rPr>
        <w:tab/>
        <w:t>………………...,</w:t>
      </w:r>
    </w:p>
    <w:p w14:paraId="68ED05D6"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6805D54E"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42D50720"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017F1EC9"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04CCB56D" w14:textId="77777777" w:rsidR="002C4D5E" w:rsidRPr="00C64569" w:rsidRDefault="002C4D5E" w:rsidP="002C4D5E">
      <w:pPr>
        <w:pStyle w:val="Retraitcorpsdetexte3"/>
        <w:pBdr>
          <w:top w:val="single" w:sz="4" w:space="1" w:color="auto"/>
          <w:left w:val="single" w:sz="4" w:space="4" w:color="auto"/>
          <w:bottom w:val="single" w:sz="4" w:space="1" w:color="auto"/>
          <w:right w:val="single" w:sz="4" w:space="4" w:color="auto"/>
        </w:pBdr>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3C58D71D"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proofErr w:type="gramStart"/>
      <w:r w:rsidRPr="00C64569">
        <w:rPr>
          <w:rFonts w:cs="Arial"/>
        </w:rPr>
        <w:t>agissant</w:t>
      </w:r>
      <w:proofErr w:type="gramEnd"/>
      <w:r w:rsidRPr="00C64569">
        <w:rPr>
          <w:rFonts w:cs="Arial"/>
        </w:rPr>
        <w:t xml:space="preserve"> en qualité de</w:t>
      </w:r>
      <w:r>
        <w:rPr>
          <w:rFonts w:cs="Arial"/>
        </w:rPr>
        <w:t> :</w:t>
      </w:r>
      <w:r w:rsidRPr="00C64569">
        <w:rPr>
          <w:rFonts w:cs="Arial"/>
        </w:rPr>
        <w:t xml:space="preserve"> ………………...</w:t>
      </w:r>
    </w:p>
    <w:p w14:paraId="37414192" w14:textId="77777777" w:rsidR="002C4D5E" w:rsidRPr="00C64569" w:rsidRDefault="002C4D5E" w:rsidP="002C4D5E">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120"/>
        <w:rPr>
          <w:rFonts w:cs="Arial"/>
        </w:rPr>
      </w:pPr>
      <w:proofErr w:type="gramStart"/>
      <w:r w:rsidRPr="00C64569">
        <w:rPr>
          <w:rFonts w:cs="Arial"/>
        </w:rPr>
        <w:t>adresse</w:t>
      </w:r>
      <w:proofErr w:type="gramEnd"/>
      <w:r w:rsidRPr="00C64569">
        <w:rPr>
          <w:rFonts w:cs="Arial"/>
        </w:rPr>
        <w:t xml:space="preserve"> de messagerie électronique :</w:t>
      </w:r>
      <w:r>
        <w:rPr>
          <w:rFonts w:cs="Arial"/>
        </w:rPr>
        <w:t xml:space="preserve"> …………………………..</w:t>
      </w:r>
    </w:p>
    <w:p w14:paraId="5D7D43F2" w14:textId="77777777" w:rsidR="002C4D5E" w:rsidRDefault="002C4D5E" w:rsidP="002C4D5E">
      <w:pPr>
        <w:tabs>
          <w:tab w:val="left" w:pos="1843"/>
        </w:tabs>
        <w:rPr>
          <w:rFonts w:cs="Arial"/>
          <w:b/>
        </w:rPr>
      </w:pPr>
    </w:p>
    <w:p w14:paraId="0384CC3E" w14:textId="77777777" w:rsidR="002C4D5E" w:rsidRPr="00C64569" w:rsidRDefault="002C4D5E" w:rsidP="00153A29">
      <w:pPr>
        <w:spacing w:before="120"/>
        <w:rPr>
          <w:rFonts w:cs="Arial"/>
        </w:rPr>
      </w:pPr>
      <w:proofErr w:type="gramStart"/>
      <w:r w:rsidRPr="00C64569">
        <w:rPr>
          <w:rFonts w:cs="Arial"/>
        </w:rPr>
        <w:t>d’autre</w:t>
      </w:r>
      <w:proofErr w:type="gramEnd"/>
      <w:r w:rsidRPr="00C64569">
        <w:rPr>
          <w:rFonts w:cs="Arial"/>
        </w:rPr>
        <w:t xml:space="preserve"> part,</w:t>
      </w:r>
    </w:p>
    <w:p w14:paraId="189C0732" w14:textId="77777777" w:rsidR="002C4D5E" w:rsidRPr="00C64569" w:rsidRDefault="002C4D5E" w:rsidP="00153A29">
      <w:pPr>
        <w:pStyle w:val="Corpsdetexte"/>
        <w:spacing w:before="120"/>
        <w:rPr>
          <w:rFonts w:ascii="Arial" w:hAnsi="Arial" w:cs="Arial"/>
          <w:sz w:val="20"/>
        </w:rPr>
      </w:pPr>
      <w:r w:rsidRPr="00C64569">
        <w:rPr>
          <w:rFonts w:ascii="Arial" w:hAnsi="Arial" w:cs="Arial"/>
          <w:sz w:val="20"/>
        </w:rPr>
        <w:t>La société précitée est dénommée « le titulaire » dans les clauses qui vont suivre.</w:t>
      </w:r>
    </w:p>
    <w:p w14:paraId="34CCC422" w14:textId="5D9F7D65" w:rsidR="002C4D5E" w:rsidRPr="00C64569" w:rsidRDefault="002C4D5E" w:rsidP="00153A29">
      <w:pPr>
        <w:spacing w:before="120"/>
        <w:rPr>
          <w:rFonts w:cs="Arial"/>
        </w:rPr>
      </w:pPr>
      <w:r w:rsidRPr="00C64569">
        <w:rPr>
          <w:rFonts w:cs="Arial"/>
        </w:rPr>
        <w:t xml:space="preserve">Le titulaire, après avoir pris connaissance de toutes les pièces du contrat et après avoir apprécié la nature et l’importance des prestations à réaliser, s’engage envers la personne publique, qui accepte, à les exécuter conformément aux dispositions du </w:t>
      </w:r>
      <w:r w:rsidRPr="009156D0">
        <w:rPr>
          <w:rFonts w:cs="Arial"/>
        </w:rPr>
        <w:t xml:space="preserve">présent </w:t>
      </w:r>
      <w:r w:rsidR="00153A29" w:rsidRPr="009156D0">
        <w:rPr>
          <w:rFonts w:cs="Arial"/>
        </w:rPr>
        <w:t>marché</w:t>
      </w:r>
      <w:r w:rsidRPr="009156D0">
        <w:rPr>
          <w:rFonts w:cs="Arial"/>
        </w:rPr>
        <w:t>.</w:t>
      </w:r>
    </w:p>
    <w:p w14:paraId="2E8D2452" w14:textId="77097427" w:rsidR="007B2B14" w:rsidRDefault="007B2B14">
      <w:pPr>
        <w:spacing w:after="160" w:line="259" w:lineRule="auto"/>
        <w:jc w:val="left"/>
        <w:rPr>
          <w:rFonts w:cs="Arial"/>
          <w:b/>
        </w:rPr>
      </w:pPr>
    </w:p>
    <w:p w14:paraId="40B9E106" w14:textId="11380884" w:rsidR="009156D0" w:rsidRDefault="009156D0">
      <w:pPr>
        <w:spacing w:after="160" w:line="259" w:lineRule="auto"/>
        <w:jc w:val="left"/>
        <w:rPr>
          <w:rFonts w:cs="Arial"/>
          <w:b/>
        </w:rPr>
      </w:pPr>
    </w:p>
    <w:p w14:paraId="2DAB5C76" w14:textId="77777777" w:rsidR="009156D0" w:rsidRDefault="009156D0">
      <w:pPr>
        <w:spacing w:after="160" w:line="259" w:lineRule="auto"/>
        <w:jc w:val="left"/>
        <w:rPr>
          <w:rFonts w:cs="Arial"/>
          <w:b/>
        </w:rPr>
      </w:pPr>
    </w:p>
    <w:p w14:paraId="46885F14" w14:textId="77777777" w:rsidR="002C4D5E" w:rsidRPr="00B53324" w:rsidRDefault="002C4D5E" w:rsidP="00F80BCB">
      <w:pPr>
        <w:tabs>
          <w:tab w:val="left" w:pos="-1701"/>
          <w:tab w:val="left" w:pos="1800"/>
          <w:tab w:val="left" w:pos="1985"/>
          <w:tab w:val="left" w:pos="3400"/>
        </w:tabs>
        <w:spacing w:before="120"/>
        <w:ind w:left="1985" w:hanging="1985"/>
        <w:rPr>
          <w:rFonts w:cs="Arial"/>
          <w:b/>
        </w:rPr>
      </w:pPr>
      <w:r w:rsidRPr="00B53324">
        <w:rPr>
          <w:rFonts w:cs="Arial"/>
          <w:b/>
        </w:rPr>
        <w:t>OU DANS LE CAS D’UN GROUPEMENT TEMPORAIRE (COTRAITANCE)</w:t>
      </w:r>
    </w:p>
    <w:p w14:paraId="3CD92B7A" w14:textId="77777777" w:rsidR="002C4D5E" w:rsidRPr="00C64569" w:rsidRDefault="002C4D5E" w:rsidP="002C4D5E">
      <w:pPr>
        <w:tabs>
          <w:tab w:val="left" w:pos="-1701"/>
          <w:tab w:val="left" w:pos="1800"/>
          <w:tab w:val="left" w:pos="1985"/>
          <w:tab w:val="left" w:pos="3400"/>
        </w:tabs>
        <w:spacing w:before="120"/>
        <w:ind w:left="1985" w:hanging="1985"/>
        <w:jc w:val="center"/>
        <w:rPr>
          <w:rFonts w:cs="Arial"/>
          <w:b/>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2C4D5E" w:rsidRPr="00C64569" w14:paraId="3C7EA83E" w14:textId="77777777" w:rsidTr="002C4D5E">
        <w:tc>
          <w:tcPr>
            <w:tcW w:w="10349" w:type="dxa"/>
            <w:shd w:val="clear" w:color="auto" w:fill="auto"/>
          </w:tcPr>
          <w:p w14:paraId="7265C3DB" w14:textId="77777777" w:rsidR="002C4D5E" w:rsidRPr="00C64569" w:rsidRDefault="002C4D5E" w:rsidP="002C4D5E">
            <w:pPr>
              <w:tabs>
                <w:tab w:val="left" w:pos="-1701"/>
                <w:tab w:val="left" w:pos="1800"/>
                <w:tab w:val="left" w:pos="1985"/>
                <w:tab w:val="left" w:pos="3400"/>
              </w:tabs>
              <w:spacing w:before="120"/>
              <w:ind w:left="1985" w:hanging="1985"/>
              <w:rPr>
                <w:rFonts w:cs="Arial"/>
              </w:rPr>
            </w:pPr>
            <w:r w:rsidRPr="00C64569">
              <w:rPr>
                <w:rFonts w:cs="Arial"/>
              </w:rPr>
              <w:t xml:space="preserve">La société </w:t>
            </w:r>
            <w:r w:rsidRPr="00C64569">
              <w:rPr>
                <w:rFonts w:cs="Arial"/>
              </w:rPr>
              <w:tab/>
              <w:t>:</w:t>
            </w:r>
            <w:r w:rsidRPr="00C64569">
              <w:rPr>
                <w:rFonts w:cs="Arial"/>
              </w:rPr>
              <w:tab/>
              <w:t>………………...,</w:t>
            </w:r>
          </w:p>
          <w:p w14:paraId="45178EE9"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33D25F48"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289E1072"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52E99D3C"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6741ECFF"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672DE98C"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proofErr w:type="gramStart"/>
            <w:r w:rsidRPr="00C64569">
              <w:rPr>
                <w:rFonts w:ascii="Arial" w:hAnsi="Arial" w:cs="Arial"/>
                <w:sz w:val="20"/>
                <w:szCs w:val="20"/>
              </w:rPr>
              <w:t>agissant</w:t>
            </w:r>
            <w:proofErr w:type="gramEnd"/>
            <w:r w:rsidRPr="00C64569">
              <w:rPr>
                <w:rFonts w:ascii="Arial" w:hAnsi="Arial" w:cs="Arial"/>
                <w:sz w:val="20"/>
                <w:szCs w:val="20"/>
              </w:rPr>
              <w:t xml:space="preserve"> en qualité de ………………...</w:t>
            </w:r>
          </w:p>
          <w:p w14:paraId="676583D0" w14:textId="77777777" w:rsidR="002C4D5E" w:rsidRPr="00C64569" w:rsidRDefault="002C4D5E" w:rsidP="002C4D5E">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620918A8" w14:textId="77777777" w:rsidR="002C4D5E" w:rsidRDefault="002C4D5E" w:rsidP="002C4D5E">
      <w:pPr>
        <w:tabs>
          <w:tab w:val="left" w:pos="-1701"/>
          <w:tab w:val="left" w:pos="1800"/>
          <w:tab w:val="left" w:pos="1985"/>
          <w:tab w:val="left" w:pos="3400"/>
        </w:tabs>
        <w:ind w:left="1985" w:hanging="1985"/>
        <w:rPr>
          <w:rFonts w:cs="Arial"/>
        </w:rPr>
      </w:pPr>
    </w:p>
    <w:p w14:paraId="1203BF79" w14:textId="77777777" w:rsidR="002C4D5E" w:rsidRPr="00C64569" w:rsidRDefault="002C4D5E" w:rsidP="002C4D5E">
      <w:pPr>
        <w:tabs>
          <w:tab w:val="left" w:pos="-1701"/>
          <w:tab w:val="left" w:pos="1800"/>
          <w:tab w:val="left" w:pos="1985"/>
          <w:tab w:val="left" w:pos="3400"/>
        </w:tabs>
        <w:ind w:left="1985" w:hanging="1985"/>
        <w:rPr>
          <w:rFonts w:cs="Arial"/>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2C4D5E" w:rsidRPr="00C64569" w14:paraId="5A9B2ABC" w14:textId="77777777" w:rsidTr="002C4D5E">
        <w:tc>
          <w:tcPr>
            <w:tcW w:w="10349" w:type="dxa"/>
            <w:shd w:val="clear" w:color="auto" w:fill="auto"/>
          </w:tcPr>
          <w:p w14:paraId="34D541A6" w14:textId="77777777" w:rsidR="002C4D5E" w:rsidRPr="00C64569" w:rsidRDefault="002C4D5E" w:rsidP="002C4D5E">
            <w:pPr>
              <w:tabs>
                <w:tab w:val="left" w:pos="-1701"/>
                <w:tab w:val="left" w:pos="1800"/>
                <w:tab w:val="left" w:pos="1985"/>
                <w:tab w:val="left" w:pos="3400"/>
              </w:tabs>
              <w:spacing w:before="120"/>
              <w:ind w:left="1985" w:hanging="1985"/>
              <w:rPr>
                <w:rFonts w:cs="Arial"/>
              </w:rPr>
            </w:pPr>
            <w:r w:rsidRPr="00C64569">
              <w:rPr>
                <w:rFonts w:cs="Arial"/>
              </w:rPr>
              <w:t xml:space="preserve">La société </w:t>
            </w:r>
            <w:r w:rsidRPr="00C64569">
              <w:rPr>
                <w:rFonts w:cs="Arial"/>
              </w:rPr>
              <w:tab/>
              <w:t>:</w:t>
            </w:r>
            <w:r w:rsidRPr="00C64569">
              <w:rPr>
                <w:rFonts w:cs="Arial"/>
              </w:rPr>
              <w:tab/>
              <w:t>………………...,</w:t>
            </w:r>
          </w:p>
          <w:p w14:paraId="74445C16"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Forme sociale</w:t>
            </w:r>
            <w:r w:rsidRPr="00C64569">
              <w:rPr>
                <w:rFonts w:cs="Arial"/>
                <w:b/>
                <w:bCs/>
              </w:rPr>
              <w:tab/>
            </w:r>
            <w:r w:rsidRPr="00C64569">
              <w:rPr>
                <w:rFonts w:cs="Arial"/>
              </w:rPr>
              <w:t>:</w:t>
            </w:r>
            <w:r w:rsidRPr="00C64569">
              <w:rPr>
                <w:rFonts w:cs="Arial"/>
              </w:rPr>
              <w:tab/>
              <w:t>………………...,</w:t>
            </w:r>
          </w:p>
          <w:p w14:paraId="7D8DAF93"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Capital social</w:t>
            </w:r>
            <w:r w:rsidRPr="00C64569">
              <w:rPr>
                <w:rFonts w:cs="Arial"/>
                <w:b/>
                <w:bCs/>
              </w:rPr>
              <w:tab/>
            </w:r>
            <w:r w:rsidRPr="00C64569">
              <w:rPr>
                <w:rFonts w:cs="Arial"/>
              </w:rPr>
              <w:t>:</w:t>
            </w:r>
            <w:r w:rsidRPr="00C64569">
              <w:rPr>
                <w:rFonts w:cs="Arial"/>
              </w:rPr>
              <w:tab/>
              <w:t>………………...,</w:t>
            </w:r>
          </w:p>
          <w:p w14:paraId="3F9596B5"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Siège social</w:t>
            </w:r>
            <w:r w:rsidRPr="00C64569">
              <w:rPr>
                <w:rFonts w:cs="Arial"/>
                <w:b/>
                <w:bCs/>
              </w:rPr>
              <w:tab/>
            </w:r>
            <w:r w:rsidRPr="00C64569">
              <w:rPr>
                <w:rFonts w:cs="Arial"/>
              </w:rPr>
              <w:t>:</w:t>
            </w:r>
            <w:r w:rsidRPr="00C64569">
              <w:rPr>
                <w:rFonts w:cs="Arial"/>
              </w:rPr>
              <w:tab/>
              <w:t>………………...,</w:t>
            </w:r>
          </w:p>
          <w:p w14:paraId="68C384C7" w14:textId="77777777" w:rsidR="002C4D5E" w:rsidRPr="00C64569" w:rsidRDefault="002C4D5E" w:rsidP="002C4D5E">
            <w:pPr>
              <w:tabs>
                <w:tab w:val="left" w:pos="-1701"/>
                <w:tab w:val="left" w:pos="1800"/>
                <w:tab w:val="left" w:pos="1985"/>
                <w:tab w:val="left" w:pos="3400"/>
              </w:tabs>
              <w:spacing w:before="120"/>
              <w:rPr>
                <w:rFonts w:cs="Arial"/>
              </w:rPr>
            </w:pPr>
            <w:r w:rsidRPr="00C64569">
              <w:rPr>
                <w:rFonts w:cs="Arial"/>
              </w:rPr>
              <w:t>N° SIRET</w:t>
            </w:r>
            <w:r w:rsidRPr="00C64569">
              <w:rPr>
                <w:rFonts w:cs="Arial"/>
                <w:b/>
                <w:bCs/>
              </w:rPr>
              <w:tab/>
            </w:r>
            <w:r w:rsidRPr="00C64569">
              <w:rPr>
                <w:rFonts w:cs="Arial"/>
              </w:rPr>
              <w:t>:</w:t>
            </w:r>
            <w:r w:rsidRPr="00C64569">
              <w:rPr>
                <w:rFonts w:cs="Arial"/>
              </w:rPr>
              <w:tab/>
              <w:t>………………...,</w:t>
            </w:r>
          </w:p>
          <w:p w14:paraId="2FC9BD21"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696977F9" w14:textId="77777777" w:rsidR="002C4D5E" w:rsidRPr="00C64569" w:rsidRDefault="002C4D5E" w:rsidP="002C4D5E">
            <w:pPr>
              <w:pStyle w:val="Retraitcorpsdetexte3"/>
              <w:tabs>
                <w:tab w:val="left" w:pos="1843"/>
                <w:tab w:val="left" w:pos="1985"/>
              </w:tabs>
              <w:spacing w:before="120" w:after="0"/>
              <w:ind w:left="1985" w:hanging="1985"/>
              <w:jc w:val="both"/>
              <w:rPr>
                <w:rFonts w:ascii="Arial" w:hAnsi="Arial" w:cs="Arial"/>
                <w:sz w:val="20"/>
                <w:szCs w:val="20"/>
              </w:rPr>
            </w:pPr>
            <w:proofErr w:type="gramStart"/>
            <w:r w:rsidRPr="00C64569">
              <w:rPr>
                <w:rFonts w:ascii="Arial" w:hAnsi="Arial" w:cs="Arial"/>
                <w:sz w:val="20"/>
                <w:szCs w:val="20"/>
              </w:rPr>
              <w:t>agissant</w:t>
            </w:r>
            <w:proofErr w:type="gramEnd"/>
            <w:r w:rsidRPr="00C64569">
              <w:rPr>
                <w:rFonts w:ascii="Arial" w:hAnsi="Arial" w:cs="Arial"/>
                <w:sz w:val="20"/>
                <w:szCs w:val="20"/>
              </w:rPr>
              <w:t xml:space="preserve"> en qualité de ………………...</w:t>
            </w:r>
          </w:p>
          <w:p w14:paraId="0E2C7542" w14:textId="77777777" w:rsidR="002C4D5E" w:rsidRPr="00C64569" w:rsidRDefault="002C4D5E" w:rsidP="002C4D5E">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0DC34C43" w14:textId="77777777" w:rsidR="002C4D5E" w:rsidRPr="00C64569" w:rsidRDefault="002C4D5E" w:rsidP="002C4D5E">
      <w:pPr>
        <w:spacing w:before="120"/>
        <w:ind w:left="-426"/>
        <w:rPr>
          <w:rFonts w:cs="Arial"/>
        </w:rPr>
      </w:pPr>
    </w:p>
    <w:p w14:paraId="18515147" w14:textId="22D18EF3" w:rsidR="002C4D5E" w:rsidRDefault="002C4D5E" w:rsidP="0052278B">
      <w:pPr>
        <w:spacing w:before="120"/>
        <w:rPr>
          <w:rFonts w:cs="Arial"/>
        </w:rPr>
      </w:pPr>
      <w:proofErr w:type="gramStart"/>
      <w:r w:rsidRPr="00C64569">
        <w:rPr>
          <w:rFonts w:cs="Arial"/>
        </w:rPr>
        <w:t>d’autre</w:t>
      </w:r>
      <w:proofErr w:type="gramEnd"/>
      <w:r w:rsidRPr="00C64569">
        <w:rPr>
          <w:rFonts w:cs="Arial"/>
        </w:rPr>
        <w:t xml:space="preserve"> part,</w:t>
      </w:r>
    </w:p>
    <w:p w14:paraId="5C65BF84" w14:textId="77777777" w:rsidR="00B63F0C" w:rsidRPr="00C64569" w:rsidRDefault="00B63F0C" w:rsidP="0052278B">
      <w:pPr>
        <w:spacing w:before="120"/>
        <w:rPr>
          <w:rFonts w:cs="Arial"/>
        </w:rPr>
      </w:pPr>
    </w:p>
    <w:p w14:paraId="02A7C758" w14:textId="2C43A01C" w:rsidR="002C4D5E" w:rsidRDefault="002C4D5E" w:rsidP="0052278B">
      <w:pPr>
        <w:pStyle w:val="Corpsdetexte"/>
        <w:spacing w:before="120"/>
        <w:rPr>
          <w:rFonts w:ascii="Arial" w:hAnsi="Arial" w:cs="Arial"/>
          <w:sz w:val="20"/>
        </w:rPr>
      </w:pPr>
      <w:proofErr w:type="gramStart"/>
      <w:r w:rsidRPr="00C64569">
        <w:rPr>
          <w:rFonts w:ascii="Arial" w:hAnsi="Arial" w:cs="Arial"/>
          <w:sz w:val="20"/>
        </w:rPr>
        <w:t>les</w:t>
      </w:r>
      <w:proofErr w:type="gramEnd"/>
      <w:r w:rsidRPr="00C64569">
        <w:rPr>
          <w:rFonts w:ascii="Arial" w:hAnsi="Arial" w:cs="Arial"/>
          <w:sz w:val="20"/>
        </w:rPr>
        <w:t xml:space="preserve"> sociétés ci-dessus, dénommées « le titulaire » dans les clauses qui vont suivre, la société ……………….., étant désignée comme « mandataire ».</w:t>
      </w:r>
    </w:p>
    <w:p w14:paraId="396229C4" w14:textId="77777777" w:rsidR="0052278B" w:rsidRPr="00C64569" w:rsidRDefault="0052278B" w:rsidP="0052278B">
      <w:pPr>
        <w:pStyle w:val="Corpsdetexte"/>
        <w:spacing w:before="120"/>
        <w:rPr>
          <w:rFonts w:ascii="Arial" w:hAnsi="Arial" w:cs="Arial"/>
          <w:sz w:val="20"/>
        </w:rPr>
      </w:pPr>
    </w:p>
    <w:p w14:paraId="7997376F" w14:textId="72B9F1C3" w:rsidR="002C4D5E" w:rsidRPr="00C64569" w:rsidRDefault="002C4D5E" w:rsidP="0052278B">
      <w:pPr>
        <w:pStyle w:val="Corpsdetexte"/>
        <w:spacing w:before="120"/>
        <w:rPr>
          <w:rFonts w:ascii="Arial" w:hAnsi="Arial" w:cs="Arial"/>
          <w:sz w:val="20"/>
        </w:rPr>
      </w:pPr>
      <w:r w:rsidRPr="00C64569">
        <w:rPr>
          <w:rFonts w:ascii="Arial" w:hAnsi="Arial" w:cs="Arial"/>
          <w:sz w:val="20"/>
        </w:rPr>
        <w:t xml:space="preserve">Les cotraitants, après avoir pris connaissance de toutes les pièces du marché et après avoir apprécié la nature et l’importance des prestations à réaliser, </w:t>
      </w:r>
      <w:r w:rsidRPr="004C1501">
        <w:rPr>
          <w:rFonts w:ascii="Arial" w:hAnsi="Arial" w:cs="Arial"/>
          <w:sz w:val="20"/>
        </w:rPr>
        <w:t>s’engagent envers la personne publique, qui les accepte, à les exécuter conformément aux stipulations du présent marché.</w:t>
      </w:r>
    </w:p>
    <w:p w14:paraId="39368D92" w14:textId="77777777" w:rsidR="002C4D5E" w:rsidRPr="00C64569" w:rsidRDefault="002C4D5E" w:rsidP="002C4D5E">
      <w:pPr>
        <w:pStyle w:val="Corpsdetexte"/>
        <w:spacing w:before="120"/>
        <w:ind w:left="-426"/>
        <w:rPr>
          <w:rFonts w:ascii="Arial" w:hAnsi="Arial" w:cs="Arial"/>
          <w:sz w:val="20"/>
        </w:rPr>
      </w:pPr>
      <w:r w:rsidRPr="00C64569">
        <w:rPr>
          <w:rFonts w:ascii="Arial" w:hAnsi="Arial" w:cs="Arial"/>
          <w:sz w:val="20"/>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D5E" w:rsidRPr="00C64569" w14:paraId="0D61D977" w14:textId="77777777" w:rsidTr="002C4D5E">
        <w:tc>
          <w:tcPr>
            <w:tcW w:w="9889" w:type="dxa"/>
          </w:tcPr>
          <w:p w14:paraId="7CE1E856" w14:textId="77777777" w:rsidR="002C4D5E" w:rsidRPr="00C64569" w:rsidRDefault="002C4D5E" w:rsidP="002C4D5E">
            <w:pPr>
              <w:pStyle w:val="Corpsdetexte2"/>
              <w:spacing w:line="240" w:lineRule="auto"/>
              <w:rPr>
                <w:rFonts w:ascii="Arial" w:hAnsi="Arial" w:cs="Arial"/>
                <w:sz w:val="20"/>
                <w:u w:val="single"/>
              </w:rPr>
            </w:pPr>
            <w:r w:rsidRPr="00C64569">
              <w:rPr>
                <w:rFonts w:ascii="Arial" w:hAnsi="Arial" w:cs="Arial"/>
                <w:sz w:val="20"/>
              </w:rPr>
              <w:lastRenderedPageBreak/>
              <w:br w:type="page"/>
            </w:r>
            <w:r w:rsidRPr="00C64569">
              <w:rPr>
                <w:rFonts w:ascii="Arial" w:hAnsi="Arial" w:cs="Arial"/>
                <w:bCs/>
                <w:sz w:val="20"/>
              </w:rPr>
              <w:t>(</w:t>
            </w:r>
            <w:r w:rsidRPr="004C1501">
              <w:rPr>
                <w:rFonts w:ascii="Arial" w:hAnsi="Arial" w:cs="Arial"/>
                <w:sz w:val="20"/>
                <w:u w:val="single"/>
              </w:rPr>
              <w:t>Relevé d’identité bancaire –RIB - ou postal – RIP- à coller ci-dessous</w:t>
            </w:r>
            <w:r w:rsidRPr="00C64569">
              <w:rPr>
                <w:rFonts w:ascii="Arial" w:hAnsi="Arial" w:cs="Arial"/>
                <w:sz w:val="20"/>
                <w:u w:val="single"/>
              </w:rPr>
              <w:t xml:space="preserve"> pour le titulaire / mandataire)</w:t>
            </w:r>
          </w:p>
          <w:p w14:paraId="019B2455" w14:textId="77777777" w:rsidR="002C4D5E" w:rsidRPr="00C64569" w:rsidRDefault="002C4D5E" w:rsidP="002C4D5E">
            <w:pPr>
              <w:pStyle w:val="Corpsdetexte2"/>
              <w:spacing w:line="240" w:lineRule="auto"/>
              <w:rPr>
                <w:rFonts w:ascii="Arial" w:hAnsi="Arial" w:cs="Arial"/>
                <w:sz w:val="20"/>
                <w:u w:val="single"/>
              </w:rPr>
            </w:pPr>
          </w:p>
          <w:p w14:paraId="37CD725F" w14:textId="77777777" w:rsidR="002C4D5E" w:rsidRPr="00C64569" w:rsidRDefault="002C4D5E" w:rsidP="002C4D5E">
            <w:pPr>
              <w:pStyle w:val="Corpsdetexte2"/>
              <w:spacing w:line="240" w:lineRule="auto"/>
              <w:rPr>
                <w:rFonts w:ascii="Arial" w:hAnsi="Arial" w:cs="Arial"/>
                <w:sz w:val="20"/>
                <w:u w:val="single"/>
              </w:rPr>
            </w:pPr>
          </w:p>
          <w:p w14:paraId="5FA987C5" w14:textId="77777777" w:rsidR="002C4D5E" w:rsidRPr="00C64569" w:rsidRDefault="002C4D5E" w:rsidP="002C4D5E">
            <w:pPr>
              <w:pStyle w:val="Corpsdetexte2"/>
              <w:spacing w:line="240" w:lineRule="auto"/>
              <w:rPr>
                <w:rFonts w:ascii="Arial" w:hAnsi="Arial" w:cs="Arial"/>
                <w:sz w:val="20"/>
                <w:u w:val="single"/>
              </w:rPr>
            </w:pPr>
          </w:p>
          <w:p w14:paraId="05CA6D08" w14:textId="77777777" w:rsidR="002C4D5E" w:rsidRPr="00C64569" w:rsidRDefault="002C4D5E" w:rsidP="002C4D5E">
            <w:pPr>
              <w:pStyle w:val="Corpsdetexte2"/>
              <w:spacing w:line="240" w:lineRule="auto"/>
              <w:rPr>
                <w:rFonts w:ascii="Arial" w:hAnsi="Arial" w:cs="Arial"/>
                <w:sz w:val="20"/>
                <w:u w:val="single"/>
              </w:rPr>
            </w:pPr>
          </w:p>
          <w:p w14:paraId="41C584ED" w14:textId="77777777" w:rsidR="002C4D5E" w:rsidRPr="00C64569" w:rsidRDefault="002C4D5E" w:rsidP="002C4D5E">
            <w:pPr>
              <w:pStyle w:val="Corpsdetexte2"/>
              <w:spacing w:line="240" w:lineRule="auto"/>
              <w:rPr>
                <w:rFonts w:ascii="Arial" w:hAnsi="Arial" w:cs="Arial"/>
                <w:sz w:val="20"/>
                <w:u w:val="single"/>
              </w:rPr>
            </w:pPr>
          </w:p>
          <w:p w14:paraId="51895AB4" w14:textId="77777777" w:rsidR="002C4D5E" w:rsidRPr="00C64569" w:rsidRDefault="002C4D5E" w:rsidP="002C4D5E">
            <w:pPr>
              <w:pStyle w:val="Corpsdetexte2"/>
              <w:spacing w:line="240" w:lineRule="auto"/>
              <w:rPr>
                <w:rFonts w:ascii="Arial" w:hAnsi="Arial" w:cs="Arial"/>
                <w:sz w:val="20"/>
                <w:u w:val="single"/>
              </w:rPr>
            </w:pPr>
          </w:p>
          <w:p w14:paraId="1D6986BB" w14:textId="77777777" w:rsidR="002C4D5E" w:rsidRPr="00C64569" w:rsidRDefault="002C4D5E" w:rsidP="002C4D5E">
            <w:pPr>
              <w:pStyle w:val="Corpsdetexte2"/>
              <w:spacing w:line="240" w:lineRule="auto"/>
              <w:rPr>
                <w:rFonts w:ascii="Arial" w:hAnsi="Arial" w:cs="Arial"/>
                <w:sz w:val="20"/>
                <w:u w:val="single"/>
              </w:rPr>
            </w:pPr>
          </w:p>
          <w:p w14:paraId="74627784" w14:textId="77777777" w:rsidR="002C4D5E" w:rsidRPr="00C64569" w:rsidRDefault="002C4D5E" w:rsidP="002C4D5E">
            <w:pPr>
              <w:pStyle w:val="Corpsdetexte2"/>
              <w:spacing w:line="240" w:lineRule="auto"/>
              <w:rPr>
                <w:rFonts w:ascii="Arial" w:hAnsi="Arial" w:cs="Arial"/>
                <w:sz w:val="20"/>
                <w:u w:val="single"/>
              </w:rPr>
            </w:pPr>
          </w:p>
          <w:p w14:paraId="008FFD04" w14:textId="77777777" w:rsidR="002C4D5E" w:rsidRPr="00C64569" w:rsidRDefault="002C4D5E" w:rsidP="002C4D5E">
            <w:pPr>
              <w:pStyle w:val="Corpsdetexte2"/>
              <w:spacing w:line="240" w:lineRule="auto"/>
              <w:rPr>
                <w:rFonts w:ascii="Arial" w:hAnsi="Arial" w:cs="Arial"/>
                <w:sz w:val="20"/>
                <w:u w:val="single"/>
              </w:rPr>
            </w:pPr>
          </w:p>
          <w:p w14:paraId="2EEA31E2" w14:textId="77777777" w:rsidR="002C4D5E" w:rsidRPr="00C64569" w:rsidRDefault="002C4D5E" w:rsidP="002C4D5E">
            <w:pPr>
              <w:pStyle w:val="Corpsdetexte2"/>
              <w:spacing w:line="240" w:lineRule="auto"/>
              <w:rPr>
                <w:rFonts w:ascii="Arial" w:hAnsi="Arial" w:cs="Arial"/>
                <w:sz w:val="20"/>
                <w:u w:val="single"/>
              </w:rPr>
            </w:pPr>
          </w:p>
          <w:p w14:paraId="6988841E" w14:textId="77777777" w:rsidR="002C4D5E" w:rsidRPr="00C64569" w:rsidRDefault="002C4D5E" w:rsidP="002C4D5E">
            <w:pPr>
              <w:pStyle w:val="Corpsdetexte2"/>
              <w:spacing w:line="240" w:lineRule="auto"/>
              <w:rPr>
                <w:rFonts w:ascii="Arial" w:hAnsi="Arial" w:cs="Arial"/>
                <w:sz w:val="20"/>
                <w:u w:val="single"/>
              </w:rPr>
            </w:pPr>
          </w:p>
          <w:p w14:paraId="35415026" w14:textId="77777777" w:rsidR="002C4D5E" w:rsidRPr="00C64569" w:rsidRDefault="002C4D5E" w:rsidP="002C4D5E">
            <w:pPr>
              <w:pStyle w:val="Corpsdetexte2"/>
              <w:spacing w:line="240" w:lineRule="auto"/>
              <w:rPr>
                <w:rFonts w:ascii="Arial" w:hAnsi="Arial" w:cs="Arial"/>
                <w:sz w:val="20"/>
                <w:u w:val="single"/>
              </w:rPr>
            </w:pPr>
          </w:p>
          <w:p w14:paraId="25AC8A7D" w14:textId="77777777" w:rsidR="002C4D5E" w:rsidRPr="00C64569" w:rsidRDefault="002C4D5E" w:rsidP="002C4D5E">
            <w:pPr>
              <w:pStyle w:val="Corpsdetexte2"/>
              <w:spacing w:line="240" w:lineRule="auto"/>
              <w:rPr>
                <w:rFonts w:ascii="Arial" w:hAnsi="Arial" w:cs="Arial"/>
                <w:sz w:val="20"/>
                <w:u w:val="single"/>
              </w:rPr>
            </w:pPr>
          </w:p>
          <w:p w14:paraId="6749983A" w14:textId="77777777" w:rsidR="002C4D5E" w:rsidRPr="00C64569" w:rsidRDefault="002C4D5E" w:rsidP="002C4D5E">
            <w:pPr>
              <w:pStyle w:val="Corpsdetexte2"/>
              <w:spacing w:line="240" w:lineRule="auto"/>
              <w:rPr>
                <w:rFonts w:ascii="Arial" w:hAnsi="Arial" w:cs="Arial"/>
                <w:sz w:val="20"/>
              </w:rPr>
            </w:pPr>
          </w:p>
        </w:tc>
      </w:tr>
    </w:tbl>
    <w:p w14:paraId="7DE06F63" w14:textId="77777777" w:rsidR="002C4D5E" w:rsidRPr="00C64569" w:rsidRDefault="002C4D5E" w:rsidP="002C4D5E">
      <w:pPr>
        <w:pStyle w:val="Corpsdetexte2"/>
        <w:spacing w:before="120" w:line="240" w:lineRule="auto"/>
        <w:rPr>
          <w:rFonts w:ascii="Arial" w:hAnsi="Arial" w:cs="Arial"/>
          <w:bCs/>
          <w:sz w:val="20"/>
        </w:rPr>
      </w:pPr>
    </w:p>
    <w:p w14:paraId="261E1BE8"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r w:rsidRPr="00C64569">
        <w:rPr>
          <w:rFonts w:ascii="Arial" w:hAnsi="Arial" w:cs="Arial"/>
          <w:bCs/>
          <w:sz w:val="20"/>
        </w:rPr>
        <w:t>(</w:t>
      </w:r>
      <w:r w:rsidRPr="004C1501">
        <w:rPr>
          <w:rFonts w:ascii="Arial" w:hAnsi="Arial" w:cs="Arial"/>
          <w:sz w:val="20"/>
          <w:u w:val="single"/>
        </w:rPr>
        <w:t>Relevé d’identité bancaire –RIB - ou postal – RIP- à coller ci-dessous</w:t>
      </w:r>
      <w:r w:rsidRPr="00C64569">
        <w:rPr>
          <w:rFonts w:ascii="Arial" w:hAnsi="Arial" w:cs="Arial"/>
          <w:sz w:val="20"/>
          <w:u w:val="single"/>
        </w:rPr>
        <w:t xml:space="preserve"> pour le cotraitant)</w:t>
      </w:r>
    </w:p>
    <w:p w14:paraId="6C215F55"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575327BA"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2C28017C"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15CDAFA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0ED7E5E5"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0B9B485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5F327297"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2D62EDEA"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474DE26E"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11F46730"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68274C04"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469C1C68"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spacing w:line="240" w:lineRule="auto"/>
        <w:rPr>
          <w:rFonts w:ascii="Arial" w:hAnsi="Arial" w:cs="Arial"/>
          <w:sz w:val="20"/>
          <w:u w:val="single"/>
        </w:rPr>
      </w:pPr>
    </w:p>
    <w:p w14:paraId="6DFA8B49"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rPr>
          <w:rFonts w:ascii="Arial" w:hAnsi="Arial" w:cs="Arial"/>
          <w:sz w:val="20"/>
          <w:u w:val="single"/>
        </w:rPr>
      </w:pPr>
    </w:p>
    <w:p w14:paraId="3FBE50A0" w14:textId="77777777" w:rsidR="002C4D5E" w:rsidRPr="00C64569" w:rsidRDefault="002C4D5E" w:rsidP="002C4D5E">
      <w:pPr>
        <w:pStyle w:val="Corpsdetexte2"/>
        <w:pBdr>
          <w:top w:val="single" w:sz="4" w:space="1" w:color="auto"/>
          <w:left w:val="single" w:sz="4" w:space="4" w:color="auto"/>
          <w:bottom w:val="single" w:sz="4" w:space="1" w:color="auto"/>
          <w:right w:val="single" w:sz="4" w:space="4" w:color="auto"/>
        </w:pBdr>
        <w:rPr>
          <w:rFonts w:ascii="Arial" w:hAnsi="Arial" w:cs="Arial"/>
          <w:sz w:val="20"/>
          <w:u w:val="single"/>
        </w:rPr>
      </w:pPr>
    </w:p>
    <w:p w14:paraId="223804F9" w14:textId="77777777" w:rsidR="009F51DD" w:rsidRDefault="009F51DD" w:rsidP="004C1501">
      <w:pPr>
        <w:spacing w:after="160" w:line="259" w:lineRule="auto"/>
        <w:jc w:val="center"/>
        <w:rPr>
          <w:rFonts w:cs="Arial"/>
          <w:b/>
        </w:rPr>
      </w:pPr>
      <w:bookmarkStart w:id="1" w:name="_Toc293670162"/>
    </w:p>
    <w:p w14:paraId="76F79710" w14:textId="77777777" w:rsidR="009F51DD" w:rsidRDefault="009F51DD" w:rsidP="004C1501">
      <w:pPr>
        <w:spacing w:after="160" w:line="259" w:lineRule="auto"/>
        <w:jc w:val="center"/>
        <w:rPr>
          <w:rFonts w:cs="Arial"/>
          <w:b/>
        </w:rPr>
      </w:pPr>
    </w:p>
    <w:p w14:paraId="1E1B7F1A" w14:textId="19EF1AB0" w:rsidR="009F51DD" w:rsidRDefault="009F51DD" w:rsidP="004C1501">
      <w:pPr>
        <w:spacing w:after="160" w:line="259" w:lineRule="auto"/>
        <w:jc w:val="center"/>
        <w:rPr>
          <w:rFonts w:cs="Arial"/>
          <w:b/>
        </w:rPr>
      </w:pPr>
    </w:p>
    <w:p w14:paraId="3A56D8FC" w14:textId="548AC889" w:rsidR="009F51DD" w:rsidRDefault="009F51DD" w:rsidP="004C1501">
      <w:pPr>
        <w:spacing w:after="160" w:line="259" w:lineRule="auto"/>
        <w:jc w:val="center"/>
        <w:rPr>
          <w:rFonts w:cs="Arial"/>
          <w:b/>
        </w:rPr>
      </w:pPr>
    </w:p>
    <w:p w14:paraId="68D3BF3F" w14:textId="10957831" w:rsidR="009F51DD" w:rsidRPr="009F51DD" w:rsidRDefault="009F51DD" w:rsidP="009F51DD">
      <w:pPr>
        <w:spacing w:after="160" w:line="259" w:lineRule="auto"/>
        <w:jc w:val="center"/>
        <w:rPr>
          <w:i/>
        </w:rPr>
      </w:pPr>
      <w:r w:rsidRPr="009F51DD">
        <w:rPr>
          <w:i/>
        </w:rPr>
        <w:t>Nota : Les intitulés « ministère des Armées », « ministère des Armées et des anciens combattants », ou « MINARM » sont utilisés indifféremment</w:t>
      </w:r>
      <w:r w:rsidR="00271392">
        <w:rPr>
          <w:i/>
        </w:rPr>
        <w:t>.</w:t>
      </w:r>
    </w:p>
    <w:p w14:paraId="6B3C0184" w14:textId="749E6758" w:rsidR="009F51DD" w:rsidRDefault="009F51DD" w:rsidP="004C1501">
      <w:pPr>
        <w:spacing w:after="160" w:line="259" w:lineRule="auto"/>
        <w:jc w:val="center"/>
        <w:rPr>
          <w:rFonts w:cs="Arial"/>
          <w:b/>
        </w:rPr>
      </w:pPr>
    </w:p>
    <w:p w14:paraId="7BEF8AFC" w14:textId="77777777" w:rsidR="009F51DD" w:rsidRDefault="009F51DD" w:rsidP="004C1501">
      <w:pPr>
        <w:spacing w:after="160" w:line="259" w:lineRule="auto"/>
        <w:jc w:val="center"/>
        <w:rPr>
          <w:rFonts w:cs="Arial"/>
          <w:b/>
        </w:rPr>
      </w:pPr>
    </w:p>
    <w:p w14:paraId="2F4500AA" w14:textId="79AA8775" w:rsidR="004C1501" w:rsidRDefault="002C4D5E" w:rsidP="004C1501">
      <w:pPr>
        <w:spacing w:after="160" w:line="259" w:lineRule="auto"/>
        <w:jc w:val="center"/>
        <w:rPr>
          <w:rFonts w:cs="Arial"/>
          <w:b/>
          <w:sz w:val="24"/>
        </w:rPr>
      </w:pPr>
      <w:r w:rsidRPr="00C64569">
        <w:rPr>
          <w:rFonts w:cs="Arial"/>
          <w:b/>
        </w:rPr>
        <w:br w:type="page"/>
      </w:r>
      <w:bookmarkEnd w:id="1"/>
      <w:r w:rsidR="0057599D" w:rsidRPr="0057599D">
        <w:rPr>
          <w:rFonts w:cs="Arial"/>
          <w:b/>
          <w:sz w:val="24"/>
        </w:rPr>
        <w:lastRenderedPageBreak/>
        <w:t>SOMMAIRE</w:t>
      </w:r>
    </w:p>
    <w:sdt>
      <w:sdtPr>
        <w:id w:val="1819069850"/>
        <w:docPartObj>
          <w:docPartGallery w:val="Table of Contents"/>
          <w:docPartUnique/>
        </w:docPartObj>
      </w:sdtPr>
      <w:sdtEndPr>
        <w:rPr>
          <w:b/>
          <w:bCs/>
        </w:rPr>
      </w:sdtEndPr>
      <w:sdtContent>
        <w:p w14:paraId="4BD1F285" w14:textId="6B296CEF" w:rsidR="0057599D" w:rsidRPr="004C1501" w:rsidRDefault="0057599D" w:rsidP="004C1501">
          <w:pPr>
            <w:spacing w:after="160" w:line="259" w:lineRule="auto"/>
            <w:jc w:val="center"/>
            <w:rPr>
              <w:rFonts w:cs="Arial"/>
              <w:b/>
              <w:sz w:val="24"/>
            </w:rPr>
          </w:pPr>
        </w:p>
        <w:p w14:paraId="66C6312C" w14:textId="540E33AB" w:rsidR="0036672B" w:rsidRDefault="0057599D" w:rsidP="002963B1">
          <w:pPr>
            <w:pStyle w:val="TM1"/>
            <w:tabs>
              <w:tab w:val="left" w:pos="284"/>
            </w:tabs>
            <w:rPr>
              <w:rFonts w:asciiTheme="minorHAnsi" w:eastAsiaTheme="minorEastAsia" w:hAnsiTheme="minorHAnsi"/>
              <w:sz w:val="22"/>
              <w:lang w:eastAsia="fr-FR"/>
            </w:rPr>
          </w:pPr>
          <w:r>
            <w:fldChar w:fldCharType="begin"/>
          </w:r>
          <w:r>
            <w:instrText xml:space="preserve"> TOC \o "1-2" \h \z \u </w:instrText>
          </w:r>
          <w:r>
            <w:fldChar w:fldCharType="separate"/>
          </w:r>
          <w:hyperlink w:anchor="_Toc227230546" w:history="1">
            <w:r w:rsidR="0036672B" w:rsidRPr="009C4738">
              <w:rPr>
                <w:rStyle w:val="Lienhypertexte"/>
                <w:rFonts w:ascii="Arial Gras" w:eastAsiaTheme="majorEastAsia" w:hAnsi="Arial Gras" w:cs="Arial"/>
                <w:b w:val="0"/>
              </w:rPr>
              <w:t>ARTICLE 1.</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PIECES CONTRACTUELLES</w:t>
            </w:r>
            <w:r w:rsidR="0036672B">
              <w:rPr>
                <w:webHidden/>
              </w:rPr>
              <w:tab/>
            </w:r>
            <w:r w:rsidR="0036672B">
              <w:rPr>
                <w:webHidden/>
              </w:rPr>
              <w:fldChar w:fldCharType="begin"/>
            </w:r>
            <w:r w:rsidR="0036672B">
              <w:rPr>
                <w:webHidden/>
              </w:rPr>
              <w:instrText xml:space="preserve"> PAGEREF _Toc227230546 \h </w:instrText>
            </w:r>
            <w:r w:rsidR="0036672B">
              <w:rPr>
                <w:webHidden/>
              </w:rPr>
            </w:r>
            <w:r w:rsidR="0036672B">
              <w:rPr>
                <w:webHidden/>
              </w:rPr>
              <w:fldChar w:fldCharType="separate"/>
            </w:r>
            <w:r w:rsidR="0036672B">
              <w:rPr>
                <w:webHidden/>
              </w:rPr>
              <w:t>6</w:t>
            </w:r>
            <w:r w:rsidR="0036672B">
              <w:rPr>
                <w:webHidden/>
              </w:rPr>
              <w:fldChar w:fldCharType="end"/>
            </w:r>
          </w:hyperlink>
        </w:p>
        <w:p w14:paraId="5C595646" w14:textId="0EFD3270" w:rsidR="0036672B" w:rsidRPr="00422BC9" w:rsidRDefault="00DA2D52" w:rsidP="002963B1">
          <w:pPr>
            <w:pStyle w:val="TM1"/>
            <w:tabs>
              <w:tab w:val="left" w:pos="284"/>
            </w:tabs>
            <w:rPr>
              <w:rFonts w:asciiTheme="minorHAnsi" w:eastAsiaTheme="minorEastAsia" w:hAnsiTheme="minorHAnsi"/>
              <w:sz w:val="22"/>
              <w:lang w:eastAsia="fr-FR"/>
            </w:rPr>
          </w:pPr>
          <w:hyperlink w:anchor="_Toc227230547" w:history="1">
            <w:r w:rsidR="0036672B" w:rsidRPr="00422BC9">
              <w:rPr>
                <w:rStyle w:val="Lienhypertexte"/>
              </w:rPr>
              <w:t>ARTICLE 2.</w:t>
            </w:r>
            <w:r w:rsidR="0036672B" w:rsidRPr="00422BC9">
              <w:rPr>
                <w:rFonts w:asciiTheme="minorHAnsi" w:eastAsiaTheme="minorEastAsia" w:hAnsiTheme="minorHAnsi"/>
                <w:sz w:val="22"/>
                <w:lang w:eastAsia="fr-FR"/>
              </w:rPr>
              <w:tab/>
            </w:r>
            <w:r w:rsidR="0036672B" w:rsidRPr="00422BC9">
              <w:rPr>
                <w:rStyle w:val="Lienhypertexte"/>
              </w:rPr>
              <w:t>OBJET DU MARCHÉ</w:t>
            </w:r>
            <w:r w:rsidR="0036672B" w:rsidRPr="00422BC9">
              <w:rPr>
                <w:webHidden/>
              </w:rPr>
              <w:tab/>
            </w:r>
            <w:r w:rsidR="0036672B" w:rsidRPr="002963B1">
              <w:rPr>
                <w:webHidden/>
              </w:rPr>
              <w:fldChar w:fldCharType="begin"/>
            </w:r>
            <w:r w:rsidR="0036672B" w:rsidRPr="00422BC9">
              <w:rPr>
                <w:webHidden/>
              </w:rPr>
              <w:instrText xml:space="preserve"> PAGEREF _Toc227230547 \h </w:instrText>
            </w:r>
            <w:r w:rsidR="0036672B" w:rsidRPr="002963B1">
              <w:rPr>
                <w:webHidden/>
              </w:rPr>
            </w:r>
            <w:r w:rsidR="0036672B" w:rsidRPr="002963B1">
              <w:rPr>
                <w:webHidden/>
              </w:rPr>
              <w:fldChar w:fldCharType="separate"/>
            </w:r>
            <w:r w:rsidR="0036672B" w:rsidRPr="00422BC9">
              <w:rPr>
                <w:webHidden/>
              </w:rPr>
              <w:t>6</w:t>
            </w:r>
            <w:r w:rsidR="0036672B" w:rsidRPr="002963B1">
              <w:rPr>
                <w:webHidden/>
              </w:rPr>
              <w:fldChar w:fldCharType="end"/>
            </w:r>
          </w:hyperlink>
        </w:p>
        <w:p w14:paraId="6A4FADD8" w14:textId="091C93B5" w:rsidR="0036672B" w:rsidRDefault="00DA2D52" w:rsidP="002963B1">
          <w:pPr>
            <w:pStyle w:val="TM1"/>
            <w:tabs>
              <w:tab w:val="left" w:pos="284"/>
            </w:tabs>
            <w:rPr>
              <w:rFonts w:asciiTheme="minorHAnsi" w:eastAsiaTheme="minorEastAsia" w:hAnsiTheme="minorHAnsi"/>
              <w:sz w:val="22"/>
              <w:lang w:eastAsia="fr-FR"/>
            </w:rPr>
          </w:pPr>
          <w:hyperlink w:anchor="_Toc227230548" w:history="1">
            <w:r w:rsidR="0036672B" w:rsidRPr="009C4738">
              <w:rPr>
                <w:rStyle w:val="Lienhypertexte"/>
              </w:rPr>
              <w:t>ARTICLE 3.</w:t>
            </w:r>
            <w:r w:rsidR="0036672B">
              <w:rPr>
                <w:rFonts w:asciiTheme="minorHAnsi" w:eastAsiaTheme="minorEastAsia" w:hAnsiTheme="minorHAnsi"/>
                <w:sz w:val="22"/>
                <w:lang w:eastAsia="fr-FR"/>
              </w:rPr>
              <w:tab/>
            </w:r>
            <w:r w:rsidR="0036672B" w:rsidRPr="009C4738">
              <w:rPr>
                <w:rStyle w:val="Lienhypertexte"/>
              </w:rPr>
              <w:t>DURÉE ET DÉLAI D’EXÉCUTION DU MARCHÉ</w:t>
            </w:r>
            <w:r w:rsidR="0036672B">
              <w:rPr>
                <w:webHidden/>
              </w:rPr>
              <w:tab/>
            </w:r>
            <w:r w:rsidR="0036672B">
              <w:rPr>
                <w:webHidden/>
              </w:rPr>
              <w:fldChar w:fldCharType="begin"/>
            </w:r>
            <w:r w:rsidR="0036672B">
              <w:rPr>
                <w:webHidden/>
              </w:rPr>
              <w:instrText xml:space="preserve"> PAGEREF _Toc227230548 \h </w:instrText>
            </w:r>
            <w:r w:rsidR="0036672B">
              <w:rPr>
                <w:webHidden/>
              </w:rPr>
            </w:r>
            <w:r w:rsidR="0036672B">
              <w:rPr>
                <w:webHidden/>
              </w:rPr>
              <w:fldChar w:fldCharType="separate"/>
            </w:r>
            <w:r w:rsidR="0036672B">
              <w:rPr>
                <w:webHidden/>
              </w:rPr>
              <w:t>6</w:t>
            </w:r>
            <w:r w:rsidR="0036672B">
              <w:rPr>
                <w:webHidden/>
              </w:rPr>
              <w:fldChar w:fldCharType="end"/>
            </w:r>
          </w:hyperlink>
        </w:p>
        <w:p w14:paraId="0DCD1F53" w14:textId="5DF1A611" w:rsidR="0036672B" w:rsidRDefault="00DA2D52" w:rsidP="00422BC9">
          <w:pPr>
            <w:pStyle w:val="TM2"/>
            <w:tabs>
              <w:tab w:val="left" w:pos="284"/>
            </w:tabs>
            <w:rPr>
              <w:rFonts w:asciiTheme="minorHAnsi" w:eastAsiaTheme="minorEastAsia" w:hAnsiTheme="minorHAnsi"/>
              <w:noProof/>
              <w:sz w:val="22"/>
              <w:lang w:eastAsia="fr-FR"/>
            </w:rPr>
          </w:pPr>
          <w:hyperlink w:anchor="_Toc227230549" w:history="1">
            <w:r w:rsidR="0036672B" w:rsidRPr="009C4738">
              <w:rPr>
                <w:rStyle w:val="Lienhypertexte"/>
                <w:noProof/>
              </w:rPr>
              <w:t>3.1. Durée du marché</w:t>
            </w:r>
            <w:r w:rsidR="0036672B">
              <w:rPr>
                <w:noProof/>
                <w:webHidden/>
              </w:rPr>
              <w:tab/>
            </w:r>
            <w:r w:rsidR="0036672B">
              <w:rPr>
                <w:noProof/>
                <w:webHidden/>
              </w:rPr>
              <w:fldChar w:fldCharType="begin"/>
            </w:r>
            <w:r w:rsidR="0036672B">
              <w:rPr>
                <w:noProof/>
                <w:webHidden/>
              </w:rPr>
              <w:instrText xml:space="preserve"> PAGEREF _Toc227230549 \h </w:instrText>
            </w:r>
            <w:r w:rsidR="0036672B">
              <w:rPr>
                <w:noProof/>
                <w:webHidden/>
              </w:rPr>
            </w:r>
            <w:r w:rsidR="0036672B">
              <w:rPr>
                <w:noProof/>
                <w:webHidden/>
              </w:rPr>
              <w:fldChar w:fldCharType="separate"/>
            </w:r>
            <w:r w:rsidR="0036672B">
              <w:rPr>
                <w:noProof/>
                <w:webHidden/>
              </w:rPr>
              <w:t>6</w:t>
            </w:r>
            <w:r w:rsidR="0036672B">
              <w:rPr>
                <w:noProof/>
                <w:webHidden/>
              </w:rPr>
              <w:fldChar w:fldCharType="end"/>
            </w:r>
          </w:hyperlink>
        </w:p>
        <w:p w14:paraId="11375D31" w14:textId="181E180B" w:rsidR="0036672B" w:rsidRDefault="00DA2D52" w:rsidP="00422BC9">
          <w:pPr>
            <w:pStyle w:val="TM2"/>
            <w:tabs>
              <w:tab w:val="left" w:pos="284"/>
            </w:tabs>
            <w:rPr>
              <w:rFonts w:asciiTheme="minorHAnsi" w:eastAsiaTheme="minorEastAsia" w:hAnsiTheme="minorHAnsi"/>
              <w:noProof/>
              <w:sz w:val="22"/>
              <w:lang w:eastAsia="fr-FR"/>
            </w:rPr>
          </w:pPr>
          <w:hyperlink w:anchor="_Toc227230550" w:history="1">
            <w:r w:rsidR="0036672B" w:rsidRPr="009C4738">
              <w:rPr>
                <w:rStyle w:val="Lienhypertexte"/>
                <w:noProof/>
              </w:rPr>
              <w:t>3.2 Neutralisation de périodes.</w:t>
            </w:r>
            <w:r w:rsidR="0036672B">
              <w:rPr>
                <w:noProof/>
                <w:webHidden/>
              </w:rPr>
              <w:tab/>
            </w:r>
            <w:r w:rsidR="0036672B">
              <w:rPr>
                <w:noProof/>
                <w:webHidden/>
              </w:rPr>
              <w:fldChar w:fldCharType="begin"/>
            </w:r>
            <w:r w:rsidR="0036672B">
              <w:rPr>
                <w:noProof/>
                <w:webHidden/>
              </w:rPr>
              <w:instrText xml:space="preserve"> PAGEREF _Toc227230550 \h </w:instrText>
            </w:r>
            <w:r w:rsidR="0036672B">
              <w:rPr>
                <w:noProof/>
                <w:webHidden/>
              </w:rPr>
            </w:r>
            <w:r w:rsidR="0036672B">
              <w:rPr>
                <w:noProof/>
                <w:webHidden/>
              </w:rPr>
              <w:fldChar w:fldCharType="separate"/>
            </w:r>
            <w:r w:rsidR="0036672B">
              <w:rPr>
                <w:noProof/>
                <w:webHidden/>
              </w:rPr>
              <w:t>6</w:t>
            </w:r>
            <w:r w:rsidR="0036672B">
              <w:rPr>
                <w:noProof/>
                <w:webHidden/>
              </w:rPr>
              <w:fldChar w:fldCharType="end"/>
            </w:r>
          </w:hyperlink>
        </w:p>
        <w:p w14:paraId="13FED075" w14:textId="24710A22" w:rsidR="0036672B" w:rsidRDefault="00DA2D52" w:rsidP="00422BC9">
          <w:pPr>
            <w:pStyle w:val="TM2"/>
            <w:tabs>
              <w:tab w:val="left" w:pos="284"/>
            </w:tabs>
            <w:rPr>
              <w:rFonts w:asciiTheme="minorHAnsi" w:eastAsiaTheme="minorEastAsia" w:hAnsiTheme="minorHAnsi"/>
              <w:noProof/>
              <w:sz w:val="22"/>
              <w:lang w:eastAsia="fr-FR"/>
            </w:rPr>
          </w:pPr>
          <w:hyperlink w:anchor="_Toc227230551" w:history="1">
            <w:r w:rsidR="0036672B" w:rsidRPr="009C4738">
              <w:rPr>
                <w:rStyle w:val="Lienhypertexte"/>
                <w:noProof/>
              </w:rPr>
              <w:t>3.3 Délai de remise des livrables.</w:t>
            </w:r>
            <w:r w:rsidR="0036672B">
              <w:rPr>
                <w:noProof/>
                <w:webHidden/>
              </w:rPr>
              <w:tab/>
            </w:r>
            <w:r w:rsidR="0036672B">
              <w:rPr>
                <w:noProof/>
                <w:webHidden/>
              </w:rPr>
              <w:fldChar w:fldCharType="begin"/>
            </w:r>
            <w:r w:rsidR="0036672B">
              <w:rPr>
                <w:noProof/>
                <w:webHidden/>
              </w:rPr>
              <w:instrText xml:space="preserve"> PAGEREF _Toc227230551 \h </w:instrText>
            </w:r>
            <w:r w:rsidR="0036672B">
              <w:rPr>
                <w:noProof/>
                <w:webHidden/>
              </w:rPr>
            </w:r>
            <w:r w:rsidR="0036672B">
              <w:rPr>
                <w:noProof/>
                <w:webHidden/>
              </w:rPr>
              <w:fldChar w:fldCharType="separate"/>
            </w:r>
            <w:r w:rsidR="0036672B">
              <w:rPr>
                <w:noProof/>
                <w:webHidden/>
              </w:rPr>
              <w:t>6</w:t>
            </w:r>
            <w:r w:rsidR="0036672B">
              <w:rPr>
                <w:noProof/>
                <w:webHidden/>
              </w:rPr>
              <w:fldChar w:fldCharType="end"/>
            </w:r>
          </w:hyperlink>
        </w:p>
        <w:p w14:paraId="318FE010" w14:textId="6AE3CF31" w:rsidR="0036672B" w:rsidRDefault="00DA2D52" w:rsidP="002963B1">
          <w:pPr>
            <w:pStyle w:val="TM1"/>
            <w:tabs>
              <w:tab w:val="left" w:pos="284"/>
            </w:tabs>
            <w:rPr>
              <w:rFonts w:asciiTheme="minorHAnsi" w:eastAsiaTheme="minorEastAsia" w:hAnsiTheme="minorHAnsi"/>
              <w:sz w:val="22"/>
              <w:lang w:eastAsia="fr-FR"/>
            </w:rPr>
          </w:pPr>
          <w:hyperlink w:anchor="_Toc227230552" w:history="1">
            <w:r w:rsidR="0036672B" w:rsidRPr="009C4738">
              <w:rPr>
                <w:rStyle w:val="Lienhypertexte"/>
              </w:rPr>
              <w:t>ARTICLE 4.</w:t>
            </w:r>
            <w:r w:rsidR="0036672B">
              <w:rPr>
                <w:rFonts w:asciiTheme="minorHAnsi" w:eastAsiaTheme="minorEastAsia" w:hAnsiTheme="minorHAnsi"/>
                <w:sz w:val="22"/>
                <w:lang w:eastAsia="fr-FR"/>
              </w:rPr>
              <w:tab/>
            </w:r>
            <w:r w:rsidR="0036672B" w:rsidRPr="009C4738">
              <w:rPr>
                <w:rStyle w:val="Lienhypertexte"/>
              </w:rPr>
              <w:t>MONTANTS DU MARCHÉ</w:t>
            </w:r>
            <w:r w:rsidR="0036672B">
              <w:rPr>
                <w:webHidden/>
              </w:rPr>
              <w:tab/>
            </w:r>
            <w:r w:rsidR="0036672B">
              <w:rPr>
                <w:webHidden/>
              </w:rPr>
              <w:fldChar w:fldCharType="begin"/>
            </w:r>
            <w:r w:rsidR="0036672B">
              <w:rPr>
                <w:webHidden/>
              </w:rPr>
              <w:instrText xml:space="preserve"> PAGEREF _Toc227230552 \h </w:instrText>
            </w:r>
            <w:r w:rsidR="0036672B">
              <w:rPr>
                <w:webHidden/>
              </w:rPr>
            </w:r>
            <w:r w:rsidR="0036672B">
              <w:rPr>
                <w:webHidden/>
              </w:rPr>
              <w:fldChar w:fldCharType="separate"/>
            </w:r>
            <w:r w:rsidR="0036672B">
              <w:rPr>
                <w:webHidden/>
              </w:rPr>
              <w:t>6</w:t>
            </w:r>
            <w:r w:rsidR="0036672B">
              <w:rPr>
                <w:webHidden/>
              </w:rPr>
              <w:fldChar w:fldCharType="end"/>
            </w:r>
          </w:hyperlink>
        </w:p>
        <w:p w14:paraId="77938B31" w14:textId="5F2559D9" w:rsidR="0036672B" w:rsidRDefault="00DA2D52" w:rsidP="002963B1">
          <w:pPr>
            <w:pStyle w:val="TM1"/>
            <w:tabs>
              <w:tab w:val="left" w:pos="284"/>
            </w:tabs>
            <w:rPr>
              <w:rFonts w:asciiTheme="minorHAnsi" w:eastAsiaTheme="minorEastAsia" w:hAnsiTheme="minorHAnsi"/>
              <w:sz w:val="22"/>
              <w:lang w:eastAsia="fr-FR"/>
            </w:rPr>
          </w:pPr>
          <w:hyperlink w:anchor="_Toc227230553" w:history="1">
            <w:r w:rsidR="0036672B" w:rsidRPr="009C4738">
              <w:rPr>
                <w:rStyle w:val="Lienhypertexte"/>
              </w:rPr>
              <w:t>ARTICLE 5.</w:t>
            </w:r>
            <w:r w:rsidR="0036672B">
              <w:rPr>
                <w:rFonts w:asciiTheme="minorHAnsi" w:eastAsiaTheme="minorEastAsia" w:hAnsiTheme="minorHAnsi"/>
                <w:sz w:val="22"/>
                <w:lang w:eastAsia="fr-FR"/>
              </w:rPr>
              <w:tab/>
            </w:r>
            <w:r w:rsidR="0036672B" w:rsidRPr="009C4738">
              <w:rPr>
                <w:rStyle w:val="Lienhypertexte"/>
              </w:rPr>
              <w:t>CORRESPONDANTS DES PARTIES</w:t>
            </w:r>
            <w:r w:rsidR="0036672B">
              <w:rPr>
                <w:webHidden/>
              </w:rPr>
              <w:tab/>
            </w:r>
            <w:r w:rsidR="0036672B">
              <w:rPr>
                <w:webHidden/>
              </w:rPr>
              <w:fldChar w:fldCharType="begin"/>
            </w:r>
            <w:r w:rsidR="0036672B">
              <w:rPr>
                <w:webHidden/>
              </w:rPr>
              <w:instrText xml:space="preserve"> PAGEREF _Toc227230553 \h </w:instrText>
            </w:r>
            <w:r w:rsidR="0036672B">
              <w:rPr>
                <w:webHidden/>
              </w:rPr>
            </w:r>
            <w:r w:rsidR="0036672B">
              <w:rPr>
                <w:webHidden/>
              </w:rPr>
              <w:fldChar w:fldCharType="separate"/>
            </w:r>
            <w:r w:rsidR="0036672B">
              <w:rPr>
                <w:webHidden/>
              </w:rPr>
              <w:t>7</w:t>
            </w:r>
            <w:r w:rsidR="0036672B">
              <w:rPr>
                <w:webHidden/>
              </w:rPr>
              <w:fldChar w:fldCharType="end"/>
            </w:r>
          </w:hyperlink>
        </w:p>
        <w:p w14:paraId="724FDEA5" w14:textId="181180E0" w:rsidR="0036672B" w:rsidRDefault="00DA2D52" w:rsidP="00422BC9">
          <w:pPr>
            <w:pStyle w:val="TM2"/>
            <w:tabs>
              <w:tab w:val="left" w:pos="284"/>
            </w:tabs>
            <w:rPr>
              <w:rFonts w:asciiTheme="minorHAnsi" w:eastAsiaTheme="minorEastAsia" w:hAnsiTheme="minorHAnsi"/>
              <w:noProof/>
              <w:sz w:val="22"/>
              <w:lang w:eastAsia="fr-FR"/>
            </w:rPr>
          </w:pPr>
          <w:hyperlink w:anchor="_Toc227230554" w:history="1">
            <w:r w:rsidR="0036672B" w:rsidRPr="009C4738">
              <w:rPr>
                <w:rStyle w:val="Lienhypertexte"/>
                <w:noProof/>
              </w:rPr>
              <w:t>5.1 Représentation de la personne publique.</w:t>
            </w:r>
            <w:r w:rsidR="0036672B">
              <w:rPr>
                <w:noProof/>
                <w:webHidden/>
              </w:rPr>
              <w:tab/>
            </w:r>
            <w:r w:rsidR="0036672B">
              <w:rPr>
                <w:noProof/>
                <w:webHidden/>
              </w:rPr>
              <w:fldChar w:fldCharType="begin"/>
            </w:r>
            <w:r w:rsidR="0036672B">
              <w:rPr>
                <w:noProof/>
                <w:webHidden/>
              </w:rPr>
              <w:instrText xml:space="preserve"> PAGEREF _Toc227230554 \h </w:instrText>
            </w:r>
            <w:r w:rsidR="0036672B">
              <w:rPr>
                <w:noProof/>
                <w:webHidden/>
              </w:rPr>
            </w:r>
            <w:r w:rsidR="0036672B">
              <w:rPr>
                <w:noProof/>
                <w:webHidden/>
              </w:rPr>
              <w:fldChar w:fldCharType="separate"/>
            </w:r>
            <w:r w:rsidR="0036672B">
              <w:rPr>
                <w:noProof/>
                <w:webHidden/>
              </w:rPr>
              <w:t>7</w:t>
            </w:r>
            <w:r w:rsidR="0036672B">
              <w:rPr>
                <w:noProof/>
                <w:webHidden/>
              </w:rPr>
              <w:fldChar w:fldCharType="end"/>
            </w:r>
          </w:hyperlink>
        </w:p>
        <w:p w14:paraId="7D1D45EA" w14:textId="67D0AF72" w:rsidR="0036672B" w:rsidRDefault="00DA2D52" w:rsidP="00422BC9">
          <w:pPr>
            <w:pStyle w:val="TM2"/>
            <w:tabs>
              <w:tab w:val="left" w:pos="284"/>
            </w:tabs>
            <w:rPr>
              <w:rFonts w:asciiTheme="minorHAnsi" w:eastAsiaTheme="minorEastAsia" w:hAnsiTheme="minorHAnsi"/>
              <w:noProof/>
              <w:sz w:val="22"/>
              <w:lang w:eastAsia="fr-FR"/>
            </w:rPr>
          </w:pPr>
          <w:hyperlink w:anchor="_Toc227230555" w:history="1">
            <w:r w:rsidR="0036672B" w:rsidRPr="009C4738">
              <w:rPr>
                <w:rStyle w:val="Lienhypertexte"/>
                <w:noProof/>
              </w:rPr>
              <w:t>5.2 Représentant du titulaire.</w:t>
            </w:r>
            <w:r w:rsidR="0036672B">
              <w:rPr>
                <w:noProof/>
                <w:webHidden/>
              </w:rPr>
              <w:tab/>
            </w:r>
            <w:r w:rsidR="0036672B">
              <w:rPr>
                <w:noProof/>
                <w:webHidden/>
              </w:rPr>
              <w:fldChar w:fldCharType="begin"/>
            </w:r>
            <w:r w:rsidR="0036672B">
              <w:rPr>
                <w:noProof/>
                <w:webHidden/>
              </w:rPr>
              <w:instrText xml:space="preserve"> PAGEREF _Toc227230555 \h </w:instrText>
            </w:r>
            <w:r w:rsidR="0036672B">
              <w:rPr>
                <w:noProof/>
                <w:webHidden/>
              </w:rPr>
            </w:r>
            <w:r w:rsidR="0036672B">
              <w:rPr>
                <w:noProof/>
                <w:webHidden/>
              </w:rPr>
              <w:fldChar w:fldCharType="separate"/>
            </w:r>
            <w:r w:rsidR="0036672B">
              <w:rPr>
                <w:noProof/>
                <w:webHidden/>
              </w:rPr>
              <w:t>7</w:t>
            </w:r>
            <w:r w:rsidR="0036672B">
              <w:rPr>
                <w:noProof/>
                <w:webHidden/>
              </w:rPr>
              <w:fldChar w:fldCharType="end"/>
            </w:r>
          </w:hyperlink>
        </w:p>
        <w:p w14:paraId="67102A73" w14:textId="00596014" w:rsidR="0036672B" w:rsidRDefault="00DA2D52" w:rsidP="002963B1">
          <w:pPr>
            <w:pStyle w:val="TM1"/>
            <w:tabs>
              <w:tab w:val="left" w:pos="284"/>
            </w:tabs>
            <w:rPr>
              <w:rFonts w:asciiTheme="minorHAnsi" w:eastAsiaTheme="minorEastAsia" w:hAnsiTheme="minorHAnsi"/>
              <w:sz w:val="22"/>
              <w:lang w:eastAsia="fr-FR"/>
            </w:rPr>
          </w:pPr>
          <w:hyperlink w:anchor="_Toc227230556" w:history="1">
            <w:r w:rsidR="0036672B" w:rsidRPr="009C4738">
              <w:rPr>
                <w:rStyle w:val="Lienhypertexte"/>
              </w:rPr>
              <w:t>ARTICLE 6.</w:t>
            </w:r>
            <w:r w:rsidR="0036672B">
              <w:rPr>
                <w:rFonts w:asciiTheme="minorHAnsi" w:eastAsiaTheme="minorEastAsia" w:hAnsiTheme="minorHAnsi"/>
                <w:sz w:val="22"/>
                <w:lang w:eastAsia="fr-FR"/>
              </w:rPr>
              <w:tab/>
            </w:r>
            <w:r w:rsidR="0036672B" w:rsidRPr="009C4738">
              <w:rPr>
                <w:rStyle w:val="Lienhypertexte"/>
              </w:rPr>
              <w:t>CONDITIONS D’EXÉCUTION</w:t>
            </w:r>
            <w:r w:rsidR="0036672B">
              <w:rPr>
                <w:webHidden/>
              </w:rPr>
              <w:tab/>
            </w:r>
            <w:r w:rsidR="0036672B">
              <w:rPr>
                <w:webHidden/>
              </w:rPr>
              <w:fldChar w:fldCharType="begin"/>
            </w:r>
            <w:r w:rsidR="0036672B">
              <w:rPr>
                <w:webHidden/>
              </w:rPr>
              <w:instrText xml:space="preserve"> PAGEREF _Toc227230556 \h </w:instrText>
            </w:r>
            <w:r w:rsidR="0036672B">
              <w:rPr>
                <w:webHidden/>
              </w:rPr>
            </w:r>
            <w:r w:rsidR="0036672B">
              <w:rPr>
                <w:webHidden/>
              </w:rPr>
              <w:fldChar w:fldCharType="separate"/>
            </w:r>
            <w:r w:rsidR="0036672B">
              <w:rPr>
                <w:webHidden/>
              </w:rPr>
              <w:t>8</w:t>
            </w:r>
            <w:r w:rsidR="0036672B">
              <w:rPr>
                <w:webHidden/>
              </w:rPr>
              <w:fldChar w:fldCharType="end"/>
            </w:r>
          </w:hyperlink>
        </w:p>
        <w:p w14:paraId="72397523" w14:textId="39F16981" w:rsidR="0036672B" w:rsidRDefault="00DA2D52" w:rsidP="00422BC9">
          <w:pPr>
            <w:pStyle w:val="TM2"/>
            <w:tabs>
              <w:tab w:val="left" w:pos="284"/>
            </w:tabs>
            <w:rPr>
              <w:rFonts w:asciiTheme="minorHAnsi" w:eastAsiaTheme="minorEastAsia" w:hAnsiTheme="minorHAnsi"/>
              <w:noProof/>
              <w:sz w:val="22"/>
              <w:lang w:eastAsia="fr-FR"/>
            </w:rPr>
          </w:pPr>
          <w:hyperlink w:anchor="_Toc227230557" w:history="1">
            <w:r w:rsidR="0036672B" w:rsidRPr="009C4738">
              <w:rPr>
                <w:rStyle w:val="Lienhypertexte"/>
                <w:noProof/>
              </w:rPr>
              <w:t>6.1 Conditions générales d'exécution</w:t>
            </w:r>
            <w:r w:rsidR="0036672B">
              <w:rPr>
                <w:noProof/>
                <w:webHidden/>
              </w:rPr>
              <w:tab/>
            </w:r>
            <w:r w:rsidR="0036672B">
              <w:rPr>
                <w:noProof/>
                <w:webHidden/>
              </w:rPr>
              <w:fldChar w:fldCharType="begin"/>
            </w:r>
            <w:r w:rsidR="0036672B">
              <w:rPr>
                <w:noProof/>
                <w:webHidden/>
              </w:rPr>
              <w:instrText xml:space="preserve"> PAGEREF _Toc227230557 \h </w:instrText>
            </w:r>
            <w:r w:rsidR="0036672B">
              <w:rPr>
                <w:noProof/>
                <w:webHidden/>
              </w:rPr>
            </w:r>
            <w:r w:rsidR="0036672B">
              <w:rPr>
                <w:noProof/>
                <w:webHidden/>
              </w:rPr>
              <w:fldChar w:fldCharType="separate"/>
            </w:r>
            <w:r w:rsidR="0036672B">
              <w:rPr>
                <w:noProof/>
                <w:webHidden/>
              </w:rPr>
              <w:t>8</w:t>
            </w:r>
            <w:r w:rsidR="0036672B">
              <w:rPr>
                <w:noProof/>
                <w:webHidden/>
              </w:rPr>
              <w:fldChar w:fldCharType="end"/>
            </w:r>
          </w:hyperlink>
        </w:p>
        <w:p w14:paraId="214FA71E" w14:textId="24DE9A87" w:rsidR="0036672B" w:rsidRDefault="00DA2D52" w:rsidP="00422BC9">
          <w:pPr>
            <w:pStyle w:val="TM2"/>
            <w:tabs>
              <w:tab w:val="left" w:pos="284"/>
            </w:tabs>
            <w:rPr>
              <w:rFonts w:asciiTheme="minorHAnsi" w:eastAsiaTheme="minorEastAsia" w:hAnsiTheme="minorHAnsi"/>
              <w:noProof/>
              <w:sz w:val="22"/>
              <w:lang w:eastAsia="fr-FR"/>
            </w:rPr>
          </w:pPr>
          <w:hyperlink w:anchor="_Toc227230558" w:history="1">
            <w:r w:rsidR="0036672B" w:rsidRPr="009C4738">
              <w:rPr>
                <w:rStyle w:val="Lienhypertexte"/>
                <w:noProof/>
              </w:rPr>
              <w:t>6.2 Dispositions particulières concernant le personnel du titulaire.</w:t>
            </w:r>
            <w:r w:rsidR="0036672B">
              <w:rPr>
                <w:noProof/>
                <w:webHidden/>
              </w:rPr>
              <w:tab/>
            </w:r>
            <w:r w:rsidR="0036672B">
              <w:rPr>
                <w:noProof/>
                <w:webHidden/>
              </w:rPr>
              <w:fldChar w:fldCharType="begin"/>
            </w:r>
            <w:r w:rsidR="0036672B">
              <w:rPr>
                <w:noProof/>
                <w:webHidden/>
              </w:rPr>
              <w:instrText xml:space="preserve"> PAGEREF _Toc227230558 \h </w:instrText>
            </w:r>
            <w:r w:rsidR="0036672B">
              <w:rPr>
                <w:noProof/>
                <w:webHidden/>
              </w:rPr>
            </w:r>
            <w:r w:rsidR="0036672B">
              <w:rPr>
                <w:noProof/>
                <w:webHidden/>
              </w:rPr>
              <w:fldChar w:fldCharType="separate"/>
            </w:r>
            <w:r w:rsidR="0036672B">
              <w:rPr>
                <w:noProof/>
                <w:webHidden/>
              </w:rPr>
              <w:t>8</w:t>
            </w:r>
            <w:r w:rsidR="0036672B">
              <w:rPr>
                <w:noProof/>
                <w:webHidden/>
              </w:rPr>
              <w:fldChar w:fldCharType="end"/>
            </w:r>
          </w:hyperlink>
        </w:p>
        <w:p w14:paraId="07CAF6DB" w14:textId="415A2700" w:rsidR="0036672B" w:rsidRDefault="00DA2D52" w:rsidP="00422BC9">
          <w:pPr>
            <w:pStyle w:val="TM2"/>
            <w:tabs>
              <w:tab w:val="left" w:pos="284"/>
            </w:tabs>
            <w:rPr>
              <w:rFonts w:asciiTheme="minorHAnsi" w:eastAsiaTheme="minorEastAsia" w:hAnsiTheme="minorHAnsi"/>
              <w:noProof/>
              <w:sz w:val="22"/>
              <w:lang w:eastAsia="fr-FR"/>
            </w:rPr>
          </w:pPr>
          <w:hyperlink w:anchor="_Toc227230559" w:history="1">
            <w:r w:rsidR="0036672B" w:rsidRPr="009C4738">
              <w:rPr>
                <w:rStyle w:val="Lienhypertexte"/>
                <w:noProof/>
              </w:rPr>
              <w:t>6.3 Clauses environnementales.</w:t>
            </w:r>
            <w:r w:rsidR="0036672B">
              <w:rPr>
                <w:noProof/>
                <w:webHidden/>
              </w:rPr>
              <w:tab/>
            </w:r>
            <w:r w:rsidR="0036672B">
              <w:rPr>
                <w:noProof/>
                <w:webHidden/>
              </w:rPr>
              <w:fldChar w:fldCharType="begin"/>
            </w:r>
            <w:r w:rsidR="0036672B">
              <w:rPr>
                <w:noProof/>
                <w:webHidden/>
              </w:rPr>
              <w:instrText xml:space="preserve"> PAGEREF _Toc227230559 \h </w:instrText>
            </w:r>
            <w:r w:rsidR="0036672B">
              <w:rPr>
                <w:noProof/>
                <w:webHidden/>
              </w:rPr>
            </w:r>
            <w:r w:rsidR="0036672B">
              <w:rPr>
                <w:noProof/>
                <w:webHidden/>
              </w:rPr>
              <w:fldChar w:fldCharType="separate"/>
            </w:r>
            <w:r w:rsidR="0036672B">
              <w:rPr>
                <w:noProof/>
                <w:webHidden/>
              </w:rPr>
              <w:t>9</w:t>
            </w:r>
            <w:r w:rsidR="0036672B">
              <w:rPr>
                <w:noProof/>
                <w:webHidden/>
              </w:rPr>
              <w:fldChar w:fldCharType="end"/>
            </w:r>
          </w:hyperlink>
        </w:p>
        <w:p w14:paraId="106CD194" w14:textId="3D698968" w:rsidR="0036672B" w:rsidRDefault="00DA2D52" w:rsidP="00422BC9">
          <w:pPr>
            <w:pStyle w:val="TM2"/>
            <w:tabs>
              <w:tab w:val="left" w:pos="284"/>
            </w:tabs>
            <w:rPr>
              <w:rFonts w:asciiTheme="minorHAnsi" w:eastAsiaTheme="minorEastAsia" w:hAnsiTheme="minorHAnsi"/>
              <w:noProof/>
              <w:sz w:val="22"/>
              <w:lang w:eastAsia="fr-FR"/>
            </w:rPr>
          </w:pPr>
          <w:hyperlink w:anchor="_Toc227230560" w:history="1">
            <w:r w:rsidR="0036672B" w:rsidRPr="009C4738">
              <w:rPr>
                <w:rStyle w:val="Lienhypertexte"/>
                <w:noProof/>
              </w:rPr>
              <w:t>6.4 Respect du droit du travail.</w:t>
            </w:r>
            <w:r w:rsidR="0036672B">
              <w:rPr>
                <w:noProof/>
                <w:webHidden/>
              </w:rPr>
              <w:tab/>
            </w:r>
            <w:r w:rsidR="0036672B">
              <w:rPr>
                <w:noProof/>
                <w:webHidden/>
              </w:rPr>
              <w:fldChar w:fldCharType="begin"/>
            </w:r>
            <w:r w:rsidR="0036672B">
              <w:rPr>
                <w:noProof/>
                <w:webHidden/>
              </w:rPr>
              <w:instrText xml:space="preserve"> PAGEREF _Toc227230560 \h </w:instrText>
            </w:r>
            <w:r w:rsidR="0036672B">
              <w:rPr>
                <w:noProof/>
                <w:webHidden/>
              </w:rPr>
            </w:r>
            <w:r w:rsidR="0036672B">
              <w:rPr>
                <w:noProof/>
                <w:webHidden/>
              </w:rPr>
              <w:fldChar w:fldCharType="separate"/>
            </w:r>
            <w:r w:rsidR="0036672B">
              <w:rPr>
                <w:noProof/>
                <w:webHidden/>
              </w:rPr>
              <w:t>9</w:t>
            </w:r>
            <w:r w:rsidR="0036672B">
              <w:rPr>
                <w:noProof/>
                <w:webHidden/>
              </w:rPr>
              <w:fldChar w:fldCharType="end"/>
            </w:r>
          </w:hyperlink>
        </w:p>
        <w:p w14:paraId="39B0E013" w14:textId="5A812EE1" w:rsidR="0036672B" w:rsidRDefault="00DA2D52" w:rsidP="00422BC9">
          <w:pPr>
            <w:pStyle w:val="TM2"/>
            <w:tabs>
              <w:tab w:val="left" w:pos="284"/>
            </w:tabs>
            <w:rPr>
              <w:rFonts w:asciiTheme="minorHAnsi" w:eastAsiaTheme="minorEastAsia" w:hAnsiTheme="minorHAnsi"/>
              <w:noProof/>
              <w:sz w:val="22"/>
              <w:lang w:eastAsia="fr-FR"/>
            </w:rPr>
          </w:pPr>
          <w:hyperlink w:anchor="_Toc227230561" w:history="1">
            <w:r w:rsidR="0036672B" w:rsidRPr="009C4738">
              <w:rPr>
                <w:rStyle w:val="Lienhypertexte"/>
                <w:noProof/>
              </w:rPr>
              <w:t>6.5 Modifications à caractère technique en cours d'exécution.</w:t>
            </w:r>
            <w:r w:rsidR="0036672B">
              <w:rPr>
                <w:noProof/>
                <w:webHidden/>
              </w:rPr>
              <w:tab/>
            </w:r>
            <w:r w:rsidR="0036672B">
              <w:rPr>
                <w:noProof/>
                <w:webHidden/>
              </w:rPr>
              <w:fldChar w:fldCharType="begin"/>
            </w:r>
            <w:r w:rsidR="0036672B">
              <w:rPr>
                <w:noProof/>
                <w:webHidden/>
              </w:rPr>
              <w:instrText xml:space="preserve"> PAGEREF _Toc227230561 \h </w:instrText>
            </w:r>
            <w:r w:rsidR="0036672B">
              <w:rPr>
                <w:noProof/>
                <w:webHidden/>
              </w:rPr>
            </w:r>
            <w:r w:rsidR="0036672B">
              <w:rPr>
                <w:noProof/>
                <w:webHidden/>
              </w:rPr>
              <w:fldChar w:fldCharType="separate"/>
            </w:r>
            <w:r w:rsidR="0036672B">
              <w:rPr>
                <w:noProof/>
                <w:webHidden/>
              </w:rPr>
              <w:t>10</w:t>
            </w:r>
            <w:r w:rsidR="0036672B">
              <w:rPr>
                <w:noProof/>
                <w:webHidden/>
              </w:rPr>
              <w:fldChar w:fldCharType="end"/>
            </w:r>
          </w:hyperlink>
        </w:p>
        <w:p w14:paraId="5191136A" w14:textId="6D81023A" w:rsidR="0036672B" w:rsidRDefault="00DA2D52" w:rsidP="00422BC9">
          <w:pPr>
            <w:pStyle w:val="TM2"/>
            <w:tabs>
              <w:tab w:val="left" w:pos="284"/>
            </w:tabs>
            <w:rPr>
              <w:rFonts w:asciiTheme="minorHAnsi" w:eastAsiaTheme="minorEastAsia" w:hAnsiTheme="minorHAnsi"/>
              <w:noProof/>
              <w:sz w:val="22"/>
              <w:lang w:eastAsia="fr-FR"/>
            </w:rPr>
          </w:pPr>
          <w:hyperlink w:anchor="_Toc227230562" w:history="1">
            <w:r w:rsidR="0036672B" w:rsidRPr="009C4738">
              <w:rPr>
                <w:rStyle w:val="Lienhypertexte"/>
                <w:noProof/>
              </w:rPr>
              <w:t>6.6 Documents à produire en cours d'exécution du marché.</w:t>
            </w:r>
            <w:r w:rsidR="0036672B">
              <w:rPr>
                <w:noProof/>
                <w:webHidden/>
              </w:rPr>
              <w:tab/>
            </w:r>
            <w:r w:rsidR="0036672B">
              <w:rPr>
                <w:noProof/>
                <w:webHidden/>
              </w:rPr>
              <w:fldChar w:fldCharType="begin"/>
            </w:r>
            <w:r w:rsidR="0036672B">
              <w:rPr>
                <w:noProof/>
                <w:webHidden/>
              </w:rPr>
              <w:instrText xml:space="preserve"> PAGEREF _Toc227230562 \h </w:instrText>
            </w:r>
            <w:r w:rsidR="0036672B">
              <w:rPr>
                <w:noProof/>
                <w:webHidden/>
              </w:rPr>
            </w:r>
            <w:r w:rsidR="0036672B">
              <w:rPr>
                <w:noProof/>
                <w:webHidden/>
              </w:rPr>
              <w:fldChar w:fldCharType="separate"/>
            </w:r>
            <w:r w:rsidR="0036672B">
              <w:rPr>
                <w:noProof/>
                <w:webHidden/>
              </w:rPr>
              <w:t>10</w:t>
            </w:r>
            <w:r w:rsidR="0036672B">
              <w:rPr>
                <w:noProof/>
                <w:webHidden/>
              </w:rPr>
              <w:fldChar w:fldCharType="end"/>
            </w:r>
          </w:hyperlink>
        </w:p>
        <w:p w14:paraId="45A2B388" w14:textId="545A4F09" w:rsidR="0036672B" w:rsidRDefault="00DA2D52" w:rsidP="00422BC9">
          <w:pPr>
            <w:pStyle w:val="TM2"/>
            <w:tabs>
              <w:tab w:val="left" w:pos="284"/>
            </w:tabs>
            <w:rPr>
              <w:rFonts w:asciiTheme="minorHAnsi" w:eastAsiaTheme="minorEastAsia" w:hAnsiTheme="minorHAnsi"/>
              <w:noProof/>
              <w:sz w:val="22"/>
              <w:lang w:eastAsia="fr-FR"/>
            </w:rPr>
          </w:pPr>
          <w:hyperlink w:anchor="_Toc227230563" w:history="1">
            <w:r w:rsidR="0036672B" w:rsidRPr="009C4738">
              <w:rPr>
                <w:rStyle w:val="Lienhypertexte"/>
                <w:noProof/>
              </w:rPr>
              <w:t>6.7 Droits de propriété / utilisation des résultats / Concession du droit d'usage.</w:t>
            </w:r>
            <w:r w:rsidR="0036672B">
              <w:rPr>
                <w:noProof/>
                <w:webHidden/>
              </w:rPr>
              <w:tab/>
            </w:r>
            <w:r w:rsidR="0036672B">
              <w:rPr>
                <w:noProof/>
                <w:webHidden/>
              </w:rPr>
              <w:fldChar w:fldCharType="begin"/>
            </w:r>
            <w:r w:rsidR="0036672B">
              <w:rPr>
                <w:noProof/>
                <w:webHidden/>
              </w:rPr>
              <w:instrText xml:space="preserve"> PAGEREF _Toc227230563 \h </w:instrText>
            </w:r>
            <w:r w:rsidR="0036672B">
              <w:rPr>
                <w:noProof/>
                <w:webHidden/>
              </w:rPr>
            </w:r>
            <w:r w:rsidR="0036672B">
              <w:rPr>
                <w:noProof/>
                <w:webHidden/>
              </w:rPr>
              <w:fldChar w:fldCharType="separate"/>
            </w:r>
            <w:r w:rsidR="0036672B">
              <w:rPr>
                <w:noProof/>
                <w:webHidden/>
              </w:rPr>
              <w:t>11</w:t>
            </w:r>
            <w:r w:rsidR="0036672B">
              <w:rPr>
                <w:noProof/>
                <w:webHidden/>
              </w:rPr>
              <w:fldChar w:fldCharType="end"/>
            </w:r>
          </w:hyperlink>
        </w:p>
        <w:p w14:paraId="0DCE4313" w14:textId="284DE9B3" w:rsidR="0036672B" w:rsidRDefault="00DA2D52" w:rsidP="00422BC9">
          <w:pPr>
            <w:pStyle w:val="TM2"/>
            <w:tabs>
              <w:tab w:val="left" w:pos="284"/>
            </w:tabs>
            <w:rPr>
              <w:rFonts w:asciiTheme="minorHAnsi" w:eastAsiaTheme="minorEastAsia" w:hAnsiTheme="minorHAnsi"/>
              <w:noProof/>
              <w:sz w:val="22"/>
              <w:lang w:eastAsia="fr-FR"/>
            </w:rPr>
          </w:pPr>
          <w:hyperlink w:anchor="_Toc227230564" w:history="1">
            <w:r w:rsidR="0036672B" w:rsidRPr="009C4738">
              <w:rPr>
                <w:rStyle w:val="Lienhypertexte"/>
                <w:noProof/>
              </w:rPr>
              <w:t>6.8 Réparation des dommages.</w:t>
            </w:r>
            <w:r w:rsidR="0036672B">
              <w:rPr>
                <w:noProof/>
                <w:webHidden/>
              </w:rPr>
              <w:tab/>
            </w:r>
            <w:r w:rsidR="0036672B">
              <w:rPr>
                <w:noProof/>
                <w:webHidden/>
              </w:rPr>
              <w:fldChar w:fldCharType="begin"/>
            </w:r>
            <w:r w:rsidR="0036672B">
              <w:rPr>
                <w:noProof/>
                <w:webHidden/>
              </w:rPr>
              <w:instrText xml:space="preserve"> PAGEREF _Toc227230564 \h </w:instrText>
            </w:r>
            <w:r w:rsidR="0036672B">
              <w:rPr>
                <w:noProof/>
                <w:webHidden/>
              </w:rPr>
            </w:r>
            <w:r w:rsidR="0036672B">
              <w:rPr>
                <w:noProof/>
                <w:webHidden/>
              </w:rPr>
              <w:fldChar w:fldCharType="separate"/>
            </w:r>
            <w:r w:rsidR="0036672B">
              <w:rPr>
                <w:noProof/>
                <w:webHidden/>
              </w:rPr>
              <w:t>12</w:t>
            </w:r>
            <w:r w:rsidR="0036672B">
              <w:rPr>
                <w:noProof/>
                <w:webHidden/>
              </w:rPr>
              <w:fldChar w:fldCharType="end"/>
            </w:r>
          </w:hyperlink>
        </w:p>
        <w:p w14:paraId="3CEFDB23" w14:textId="37253CE0" w:rsidR="0036672B" w:rsidRDefault="00DA2D52" w:rsidP="00422BC9">
          <w:pPr>
            <w:pStyle w:val="TM2"/>
            <w:tabs>
              <w:tab w:val="left" w:pos="284"/>
            </w:tabs>
            <w:rPr>
              <w:rFonts w:asciiTheme="minorHAnsi" w:eastAsiaTheme="minorEastAsia" w:hAnsiTheme="minorHAnsi"/>
              <w:noProof/>
              <w:sz w:val="22"/>
              <w:lang w:eastAsia="fr-FR"/>
            </w:rPr>
          </w:pPr>
          <w:hyperlink w:anchor="_Toc227230565" w:history="1">
            <w:r w:rsidR="0036672B" w:rsidRPr="009C4738">
              <w:rPr>
                <w:rStyle w:val="Lienhypertexte"/>
                <w:noProof/>
              </w:rPr>
              <w:t>6.9 Assurances.</w:t>
            </w:r>
            <w:r w:rsidR="0036672B">
              <w:rPr>
                <w:noProof/>
                <w:webHidden/>
              </w:rPr>
              <w:tab/>
            </w:r>
            <w:r w:rsidR="0036672B">
              <w:rPr>
                <w:noProof/>
                <w:webHidden/>
              </w:rPr>
              <w:fldChar w:fldCharType="begin"/>
            </w:r>
            <w:r w:rsidR="0036672B">
              <w:rPr>
                <w:noProof/>
                <w:webHidden/>
              </w:rPr>
              <w:instrText xml:space="preserve"> PAGEREF _Toc227230565 \h </w:instrText>
            </w:r>
            <w:r w:rsidR="0036672B">
              <w:rPr>
                <w:noProof/>
                <w:webHidden/>
              </w:rPr>
            </w:r>
            <w:r w:rsidR="0036672B">
              <w:rPr>
                <w:noProof/>
                <w:webHidden/>
              </w:rPr>
              <w:fldChar w:fldCharType="separate"/>
            </w:r>
            <w:r w:rsidR="0036672B">
              <w:rPr>
                <w:noProof/>
                <w:webHidden/>
              </w:rPr>
              <w:t>12</w:t>
            </w:r>
            <w:r w:rsidR="0036672B">
              <w:rPr>
                <w:noProof/>
                <w:webHidden/>
              </w:rPr>
              <w:fldChar w:fldCharType="end"/>
            </w:r>
          </w:hyperlink>
        </w:p>
        <w:p w14:paraId="58B6A023" w14:textId="2BDBB2FA" w:rsidR="0036672B" w:rsidRDefault="00DA2D52" w:rsidP="002963B1">
          <w:pPr>
            <w:pStyle w:val="TM1"/>
            <w:tabs>
              <w:tab w:val="left" w:pos="284"/>
            </w:tabs>
            <w:rPr>
              <w:rFonts w:asciiTheme="minorHAnsi" w:eastAsiaTheme="minorEastAsia" w:hAnsiTheme="minorHAnsi"/>
              <w:sz w:val="22"/>
              <w:lang w:eastAsia="fr-FR"/>
            </w:rPr>
          </w:pPr>
          <w:hyperlink w:anchor="_Toc227230566" w:history="1">
            <w:r w:rsidR="0036672B" w:rsidRPr="009C4738">
              <w:rPr>
                <w:rStyle w:val="Lienhypertexte"/>
              </w:rPr>
              <w:t>ARTICLE 7.</w:t>
            </w:r>
            <w:r w:rsidR="0036672B">
              <w:rPr>
                <w:rFonts w:asciiTheme="minorHAnsi" w:eastAsiaTheme="minorEastAsia" w:hAnsiTheme="minorHAnsi"/>
                <w:sz w:val="22"/>
                <w:lang w:eastAsia="fr-FR"/>
              </w:rPr>
              <w:tab/>
            </w:r>
            <w:r w:rsidR="0036672B" w:rsidRPr="009C4738">
              <w:rPr>
                <w:rStyle w:val="Lienhypertexte"/>
              </w:rPr>
              <w:t>SOUS-TRAITANCE DE PRESTATIONS</w:t>
            </w:r>
            <w:r w:rsidR="0036672B">
              <w:rPr>
                <w:webHidden/>
              </w:rPr>
              <w:tab/>
            </w:r>
            <w:r w:rsidR="0036672B">
              <w:rPr>
                <w:webHidden/>
              </w:rPr>
              <w:fldChar w:fldCharType="begin"/>
            </w:r>
            <w:r w:rsidR="0036672B">
              <w:rPr>
                <w:webHidden/>
              </w:rPr>
              <w:instrText xml:space="preserve"> PAGEREF _Toc227230566 \h </w:instrText>
            </w:r>
            <w:r w:rsidR="0036672B">
              <w:rPr>
                <w:webHidden/>
              </w:rPr>
            </w:r>
            <w:r w:rsidR="0036672B">
              <w:rPr>
                <w:webHidden/>
              </w:rPr>
              <w:fldChar w:fldCharType="separate"/>
            </w:r>
            <w:r w:rsidR="0036672B">
              <w:rPr>
                <w:webHidden/>
              </w:rPr>
              <w:t>13</w:t>
            </w:r>
            <w:r w:rsidR="0036672B">
              <w:rPr>
                <w:webHidden/>
              </w:rPr>
              <w:fldChar w:fldCharType="end"/>
            </w:r>
          </w:hyperlink>
        </w:p>
        <w:p w14:paraId="712A310F" w14:textId="47573250" w:rsidR="0036672B" w:rsidRDefault="00DA2D52" w:rsidP="00422BC9">
          <w:pPr>
            <w:pStyle w:val="TM2"/>
            <w:tabs>
              <w:tab w:val="left" w:pos="284"/>
            </w:tabs>
            <w:rPr>
              <w:rFonts w:asciiTheme="minorHAnsi" w:eastAsiaTheme="minorEastAsia" w:hAnsiTheme="minorHAnsi"/>
              <w:noProof/>
              <w:sz w:val="22"/>
              <w:lang w:eastAsia="fr-FR"/>
            </w:rPr>
          </w:pPr>
          <w:hyperlink w:anchor="_Toc227230567" w:history="1">
            <w:r w:rsidR="0036672B" w:rsidRPr="009C4738">
              <w:rPr>
                <w:rStyle w:val="Lienhypertexte"/>
                <w:noProof/>
              </w:rPr>
              <w:t>7.1 Généralités.</w:t>
            </w:r>
            <w:r w:rsidR="0036672B">
              <w:rPr>
                <w:noProof/>
                <w:webHidden/>
              </w:rPr>
              <w:tab/>
            </w:r>
            <w:r w:rsidR="0036672B">
              <w:rPr>
                <w:noProof/>
                <w:webHidden/>
              </w:rPr>
              <w:fldChar w:fldCharType="begin"/>
            </w:r>
            <w:r w:rsidR="0036672B">
              <w:rPr>
                <w:noProof/>
                <w:webHidden/>
              </w:rPr>
              <w:instrText xml:space="preserve"> PAGEREF _Toc227230567 \h </w:instrText>
            </w:r>
            <w:r w:rsidR="0036672B">
              <w:rPr>
                <w:noProof/>
                <w:webHidden/>
              </w:rPr>
            </w:r>
            <w:r w:rsidR="0036672B">
              <w:rPr>
                <w:noProof/>
                <w:webHidden/>
              </w:rPr>
              <w:fldChar w:fldCharType="separate"/>
            </w:r>
            <w:r w:rsidR="0036672B">
              <w:rPr>
                <w:noProof/>
                <w:webHidden/>
              </w:rPr>
              <w:t>13</w:t>
            </w:r>
            <w:r w:rsidR="0036672B">
              <w:rPr>
                <w:noProof/>
                <w:webHidden/>
              </w:rPr>
              <w:fldChar w:fldCharType="end"/>
            </w:r>
          </w:hyperlink>
        </w:p>
        <w:p w14:paraId="7AA8FE30" w14:textId="3E98E352" w:rsidR="0036672B" w:rsidRDefault="00DA2D52" w:rsidP="00422BC9">
          <w:pPr>
            <w:pStyle w:val="TM2"/>
            <w:tabs>
              <w:tab w:val="left" w:pos="284"/>
            </w:tabs>
            <w:rPr>
              <w:rFonts w:asciiTheme="minorHAnsi" w:eastAsiaTheme="minorEastAsia" w:hAnsiTheme="minorHAnsi"/>
              <w:noProof/>
              <w:sz w:val="22"/>
              <w:lang w:eastAsia="fr-FR"/>
            </w:rPr>
          </w:pPr>
          <w:hyperlink w:anchor="_Toc227230568" w:history="1">
            <w:r w:rsidR="0036672B" w:rsidRPr="009C4738">
              <w:rPr>
                <w:rStyle w:val="Lienhypertexte"/>
                <w:noProof/>
              </w:rPr>
              <w:t>7.2 Déclaration de sous-traitance avant notification du marché.</w:t>
            </w:r>
            <w:r w:rsidR="0036672B">
              <w:rPr>
                <w:noProof/>
                <w:webHidden/>
              </w:rPr>
              <w:tab/>
            </w:r>
            <w:r w:rsidR="0036672B">
              <w:rPr>
                <w:noProof/>
                <w:webHidden/>
              </w:rPr>
              <w:fldChar w:fldCharType="begin"/>
            </w:r>
            <w:r w:rsidR="0036672B">
              <w:rPr>
                <w:noProof/>
                <w:webHidden/>
              </w:rPr>
              <w:instrText xml:space="preserve"> PAGEREF _Toc227230568 \h </w:instrText>
            </w:r>
            <w:r w:rsidR="0036672B">
              <w:rPr>
                <w:noProof/>
                <w:webHidden/>
              </w:rPr>
            </w:r>
            <w:r w:rsidR="0036672B">
              <w:rPr>
                <w:noProof/>
                <w:webHidden/>
              </w:rPr>
              <w:fldChar w:fldCharType="separate"/>
            </w:r>
            <w:r w:rsidR="0036672B">
              <w:rPr>
                <w:noProof/>
                <w:webHidden/>
              </w:rPr>
              <w:t>13</w:t>
            </w:r>
            <w:r w:rsidR="0036672B">
              <w:rPr>
                <w:noProof/>
                <w:webHidden/>
              </w:rPr>
              <w:fldChar w:fldCharType="end"/>
            </w:r>
          </w:hyperlink>
        </w:p>
        <w:p w14:paraId="402C6D73" w14:textId="75251227" w:rsidR="0036672B" w:rsidRDefault="00DA2D52" w:rsidP="00422BC9">
          <w:pPr>
            <w:pStyle w:val="TM2"/>
            <w:tabs>
              <w:tab w:val="left" w:pos="284"/>
            </w:tabs>
            <w:rPr>
              <w:rFonts w:asciiTheme="minorHAnsi" w:eastAsiaTheme="minorEastAsia" w:hAnsiTheme="minorHAnsi"/>
              <w:noProof/>
              <w:sz w:val="22"/>
              <w:lang w:eastAsia="fr-FR"/>
            </w:rPr>
          </w:pPr>
          <w:hyperlink w:anchor="_Toc227230569" w:history="1">
            <w:r w:rsidR="0036672B" w:rsidRPr="009C4738">
              <w:rPr>
                <w:rStyle w:val="Lienhypertexte"/>
                <w:noProof/>
              </w:rPr>
              <w:t>7.3 Déclaration de sous-traitance après notification du marché.</w:t>
            </w:r>
            <w:r w:rsidR="0036672B">
              <w:rPr>
                <w:noProof/>
                <w:webHidden/>
              </w:rPr>
              <w:tab/>
            </w:r>
            <w:r w:rsidR="0036672B">
              <w:rPr>
                <w:noProof/>
                <w:webHidden/>
              </w:rPr>
              <w:fldChar w:fldCharType="begin"/>
            </w:r>
            <w:r w:rsidR="0036672B">
              <w:rPr>
                <w:noProof/>
                <w:webHidden/>
              </w:rPr>
              <w:instrText xml:space="preserve"> PAGEREF _Toc227230569 \h </w:instrText>
            </w:r>
            <w:r w:rsidR="0036672B">
              <w:rPr>
                <w:noProof/>
                <w:webHidden/>
              </w:rPr>
            </w:r>
            <w:r w:rsidR="0036672B">
              <w:rPr>
                <w:noProof/>
                <w:webHidden/>
              </w:rPr>
              <w:fldChar w:fldCharType="separate"/>
            </w:r>
            <w:r w:rsidR="0036672B">
              <w:rPr>
                <w:noProof/>
                <w:webHidden/>
              </w:rPr>
              <w:t>13</w:t>
            </w:r>
            <w:r w:rsidR="0036672B">
              <w:rPr>
                <w:noProof/>
                <w:webHidden/>
              </w:rPr>
              <w:fldChar w:fldCharType="end"/>
            </w:r>
          </w:hyperlink>
        </w:p>
        <w:p w14:paraId="036FB1EB" w14:textId="4259FDF7" w:rsidR="0036672B" w:rsidRDefault="00DA2D52" w:rsidP="00422BC9">
          <w:pPr>
            <w:pStyle w:val="TM2"/>
            <w:tabs>
              <w:tab w:val="left" w:pos="284"/>
            </w:tabs>
            <w:rPr>
              <w:rFonts w:asciiTheme="minorHAnsi" w:eastAsiaTheme="minorEastAsia" w:hAnsiTheme="minorHAnsi"/>
              <w:noProof/>
              <w:sz w:val="22"/>
              <w:lang w:eastAsia="fr-FR"/>
            </w:rPr>
          </w:pPr>
          <w:hyperlink w:anchor="_Toc227230570" w:history="1">
            <w:r w:rsidR="0036672B" w:rsidRPr="009C4738">
              <w:rPr>
                <w:rStyle w:val="Lienhypertexte"/>
                <w:noProof/>
              </w:rPr>
              <w:t>7.4 Responsabilité du titulaire envers l’acheteur et le sous-traitant.</w:t>
            </w:r>
            <w:r w:rsidR="0036672B">
              <w:rPr>
                <w:noProof/>
                <w:webHidden/>
              </w:rPr>
              <w:tab/>
            </w:r>
            <w:r w:rsidR="0036672B">
              <w:rPr>
                <w:noProof/>
                <w:webHidden/>
              </w:rPr>
              <w:fldChar w:fldCharType="begin"/>
            </w:r>
            <w:r w:rsidR="0036672B">
              <w:rPr>
                <w:noProof/>
                <w:webHidden/>
              </w:rPr>
              <w:instrText xml:space="preserve"> PAGEREF _Toc227230570 \h </w:instrText>
            </w:r>
            <w:r w:rsidR="0036672B">
              <w:rPr>
                <w:noProof/>
                <w:webHidden/>
              </w:rPr>
            </w:r>
            <w:r w:rsidR="0036672B">
              <w:rPr>
                <w:noProof/>
                <w:webHidden/>
              </w:rPr>
              <w:fldChar w:fldCharType="separate"/>
            </w:r>
            <w:r w:rsidR="0036672B">
              <w:rPr>
                <w:noProof/>
                <w:webHidden/>
              </w:rPr>
              <w:t>13</w:t>
            </w:r>
            <w:r w:rsidR="0036672B">
              <w:rPr>
                <w:noProof/>
                <w:webHidden/>
              </w:rPr>
              <w:fldChar w:fldCharType="end"/>
            </w:r>
          </w:hyperlink>
        </w:p>
        <w:p w14:paraId="6F092F61" w14:textId="3BCEB73D" w:rsidR="0036672B" w:rsidRDefault="00DA2D52" w:rsidP="00422BC9">
          <w:pPr>
            <w:pStyle w:val="TM2"/>
            <w:tabs>
              <w:tab w:val="left" w:pos="284"/>
            </w:tabs>
            <w:rPr>
              <w:rFonts w:asciiTheme="minorHAnsi" w:eastAsiaTheme="minorEastAsia" w:hAnsiTheme="minorHAnsi"/>
              <w:noProof/>
              <w:sz w:val="22"/>
              <w:lang w:eastAsia="fr-FR"/>
            </w:rPr>
          </w:pPr>
          <w:hyperlink w:anchor="_Toc227230571" w:history="1">
            <w:r w:rsidR="0036672B" w:rsidRPr="009C4738">
              <w:rPr>
                <w:rStyle w:val="Lienhypertexte"/>
                <w:noProof/>
              </w:rPr>
              <w:t>7.5 Modification dans la répartition entre titulaire et sous-traitant.</w:t>
            </w:r>
            <w:r w:rsidR="0036672B">
              <w:rPr>
                <w:noProof/>
                <w:webHidden/>
              </w:rPr>
              <w:tab/>
            </w:r>
            <w:r w:rsidR="0036672B">
              <w:rPr>
                <w:noProof/>
                <w:webHidden/>
              </w:rPr>
              <w:fldChar w:fldCharType="begin"/>
            </w:r>
            <w:r w:rsidR="0036672B">
              <w:rPr>
                <w:noProof/>
                <w:webHidden/>
              </w:rPr>
              <w:instrText xml:space="preserve"> PAGEREF _Toc227230571 \h </w:instrText>
            </w:r>
            <w:r w:rsidR="0036672B">
              <w:rPr>
                <w:noProof/>
                <w:webHidden/>
              </w:rPr>
            </w:r>
            <w:r w:rsidR="0036672B">
              <w:rPr>
                <w:noProof/>
                <w:webHidden/>
              </w:rPr>
              <w:fldChar w:fldCharType="separate"/>
            </w:r>
            <w:r w:rsidR="0036672B">
              <w:rPr>
                <w:noProof/>
                <w:webHidden/>
              </w:rPr>
              <w:t>13</w:t>
            </w:r>
            <w:r w:rsidR="0036672B">
              <w:rPr>
                <w:noProof/>
                <w:webHidden/>
              </w:rPr>
              <w:fldChar w:fldCharType="end"/>
            </w:r>
          </w:hyperlink>
        </w:p>
        <w:p w14:paraId="4E6B801E" w14:textId="3F890F79" w:rsidR="0036672B" w:rsidRDefault="00DA2D52" w:rsidP="002963B1">
          <w:pPr>
            <w:pStyle w:val="TM1"/>
            <w:tabs>
              <w:tab w:val="left" w:pos="284"/>
            </w:tabs>
            <w:rPr>
              <w:rFonts w:asciiTheme="minorHAnsi" w:eastAsiaTheme="minorEastAsia" w:hAnsiTheme="minorHAnsi"/>
              <w:sz w:val="22"/>
              <w:lang w:eastAsia="fr-FR"/>
            </w:rPr>
          </w:pPr>
          <w:hyperlink w:anchor="_Toc227230572" w:history="1">
            <w:r w:rsidR="0036672B" w:rsidRPr="009C4738">
              <w:rPr>
                <w:rStyle w:val="Lienhypertexte"/>
                <w:rFonts w:ascii="Arial Gras" w:eastAsiaTheme="majorEastAsia" w:hAnsi="Arial Gras" w:cs="Arial"/>
                <w:b w:val="0"/>
              </w:rPr>
              <w:t>ARTICLE 8.</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LIVRABLES</w:t>
            </w:r>
            <w:r w:rsidR="0036672B">
              <w:rPr>
                <w:webHidden/>
              </w:rPr>
              <w:tab/>
            </w:r>
            <w:r w:rsidR="0036672B">
              <w:rPr>
                <w:webHidden/>
              </w:rPr>
              <w:fldChar w:fldCharType="begin"/>
            </w:r>
            <w:r w:rsidR="0036672B">
              <w:rPr>
                <w:webHidden/>
              </w:rPr>
              <w:instrText xml:space="preserve"> PAGEREF _Toc227230572 \h </w:instrText>
            </w:r>
            <w:r w:rsidR="0036672B">
              <w:rPr>
                <w:webHidden/>
              </w:rPr>
            </w:r>
            <w:r w:rsidR="0036672B">
              <w:rPr>
                <w:webHidden/>
              </w:rPr>
              <w:fldChar w:fldCharType="separate"/>
            </w:r>
            <w:r w:rsidR="0036672B">
              <w:rPr>
                <w:webHidden/>
              </w:rPr>
              <w:t>14</w:t>
            </w:r>
            <w:r w:rsidR="0036672B">
              <w:rPr>
                <w:webHidden/>
              </w:rPr>
              <w:fldChar w:fldCharType="end"/>
            </w:r>
          </w:hyperlink>
        </w:p>
        <w:p w14:paraId="0D1EDDB0" w14:textId="54F42087" w:rsidR="0036672B" w:rsidRDefault="00DA2D52" w:rsidP="002963B1">
          <w:pPr>
            <w:pStyle w:val="TM1"/>
            <w:tabs>
              <w:tab w:val="left" w:pos="284"/>
            </w:tabs>
            <w:rPr>
              <w:rFonts w:asciiTheme="minorHAnsi" w:eastAsiaTheme="minorEastAsia" w:hAnsiTheme="minorHAnsi"/>
              <w:sz w:val="22"/>
              <w:lang w:eastAsia="fr-FR"/>
            </w:rPr>
          </w:pPr>
          <w:hyperlink w:anchor="_Toc227230573" w:history="1">
            <w:r w:rsidR="0036672B" w:rsidRPr="009C4738">
              <w:rPr>
                <w:rStyle w:val="Lienhypertexte"/>
                <w:rFonts w:ascii="Arial Gras" w:eastAsiaTheme="majorEastAsia" w:hAnsi="Arial Gras" w:cs="Arial"/>
                <w:b w:val="0"/>
              </w:rPr>
              <w:t>ARTICLE 9.</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OPÉRATIONS DE VÉRIFICATION - ADMISSION</w:t>
            </w:r>
            <w:r w:rsidR="0036672B">
              <w:rPr>
                <w:webHidden/>
              </w:rPr>
              <w:tab/>
            </w:r>
            <w:r w:rsidR="0036672B">
              <w:rPr>
                <w:webHidden/>
              </w:rPr>
              <w:fldChar w:fldCharType="begin"/>
            </w:r>
            <w:r w:rsidR="0036672B">
              <w:rPr>
                <w:webHidden/>
              </w:rPr>
              <w:instrText xml:space="preserve"> PAGEREF _Toc227230573 \h </w:instrText>
            </w:r>
            <w:r w:rsidR="0036672B">
              <w:rPr>
                <w:webHidden/>
              </w:rPr>
            </w:r>
            <w:r w:rsidR="0036672B">
              <w:rPr>
                <w:webHidden/>
              </w:rPr>
              <w:fldChar w:fldCharType="separate"/>
            </w:r>
            <w:r w:rsidR="0036672B">
              <w:rPr>
                <w:webHidden/>
              </w:rPr>
              <w:t>14</w:t>
            </w:r>
            <w:r w:rsidR="0036672B">
              <w:rPr>
                <w:webHidden/>
              </w:rPr>
              <w:fldChar w:fldCharType="end"/>
            </w:r>
          </w:hyperlink>
        </w:p>
        <w:p w14:paraId="742B53CB" w14:textId="03E14F67" w:rsidR="0036672B" w:rsidRDefault="00DA2D52" w:rsidP="00422BC9">
          <w:pPr>
            <w:pStyle w:val="TM2"/>
            <w:tabs>
              <w:tab w:val="left" w:pos="284"/>
            </w:tabs>
            <w:rPr>
              <w:rFonts w:asciiTheme="minorHAnsi" w:eastAsiaTheme="minorEastAsia" w:hAnsiTheme="minorHAnsi"/>
              <w:noProof/>
              <w:sz w:val="22"/>
              <w:lang w:eastAsia="fr-FR"/>
            </w:rPr>
          </w:pPr>
          <w:hyperlink w:anchor="_Toc227230574" w:history="1">
            <w:r w:rsidR="0036672B" w:rsidRPr="009C4738">
              <w:rPr>
                <w:rStyle w:val="Lienhypertexte"/>
                <w:noProof/>
              </w:rPr>
              <w:t>9.1 Opérations de vérification.</w:t>
            </w:r>
            <w:r w:rsidR="0036672B">
              <w:rPr>
                <w:noProof/>
                <w:webHidden/>
              </w:rPr>
              <w:tab/>
            </w:r>
            <w:r w:rsidR="0036672B">
              <w:rPr>
                <w:noProof/>
                <w:webHidden/>
              </w:rPr>
              <w:fldChar w:fldCharType="begin"/>
            </w:r>
            <w:r w:rsidR="0036672B">
              <w:rPr>
                <w:noProof/>
                <w:webHidden/>
              </w:rPr>
              <w:instrText xml:space="preserve"> PAGEREF _Toc227230574 \h </w:instrText>
            </w:r>
            <w:r w:rsidR="0036672B">
              <w:rPr>
                <w:noProof/>
                <w:webHidden/>
              </w:rPr>
            </w:r>
            <w:r w:rsidR="0036672B">
              <w:rPr>
                <w:noProof/>
                <w:webHidden/>
              </w:rPr>
              <w:fldChar w:fldCharType="separate"/>
            </w:r>
            <w:r w:rsidR="0036672B">
              <w:rPr>
                <w:noProof/>
                <w:webHidden/>
              </w:rPr>
              <w:t>14</w:t>
            </w:r>
            <w:r w:rsidR="0036672B">
              <w:rPr>
                <w:noProof/>
                <w:webHidden/>
              </w:rPr>
              <w:fldChar w:fldCharType="end"/>
            </w:r>
          </w:hyperlink>
        </w:p>
        <w:p w14:paraId="3D3A8F0D" w14:textId="3B7A8496" w:rsidR="0036672B" w:rsidRDefault="00DA2D52" w:rsidP="00422BC9">
          <w:pPr>
            <w:pStyle w:val="TM2"/>
            <w:tabs>
              <w:tab w:val="left" w:pos="284"/>
            </w:tabs>
            <w:rPr>
              <w:rFonts w:asciiTheme="minorHAnsi" w:eastAsiaTheme="minorEastAsia" w:hAnsiTheme="minorHAnsi"/>
              <w:noProof/>
              <w:sz w:val="22"/>
              <w:lang w:eastAsia="fr-FR"/>
            </w:rPr>
          </w:pPr>
          <w:hyperlink w:anchor="_Toc227230575" w:history="1">
            <w:r w:rsidR="0036672B" w:rsidRPr="009C4738">
              <w:rPr>
                <w:rStyle w:val="Lienhypertexte"/>
                <w:noProof/>
              </w:rPr>
              <w:t>9.2 Admission</w:t>
            </w:r>
            <w:r w:rsidR="0036672B">
              <w:rPr>
                <w:noProof/>
                <w:webHidden/>
              </w:rPr>
              <w:tab/>
            </w:r>
            <w:r w:rsidR="0036672B">
              <w:rPr>
                <w:noProof/>
                <w:webHidden/>
              </w:rPr>
              <w:fldChar w:fldCharType="begin"/>
            </w:r>
            <w:r w:rsidR="0036672B">
              <w:rPr>
                <w:noProof/>
                <w:webHidden/>
              </w:rPr>
              <w:instrText xml:space="preserve"> PAGEREF _Toc227230575 \h </w:instrText>
            </w:r>
            <w:r w:rsidR="0036672B">
              <w:rPr>
                <w:noProof/>
                <w:webHidden/>
              </w:rPr>
            </w:r>
            <w:r w:rsidR="0036672B">
              <w:rPr>
                <w:noProof/>
                <w:webHidden/>
              </w:rPr>
              <w:fldChar w:fldCharType="separate"/>
            </w:r>
            <w:r w:rsidR="0036672B">
              <w:rPr>
                <w:noProof/>
                <w:webHidden/>
              </w:rPr>
              <w:t>14</w:t>
            </w:r>
            <w:r w:rsidR="0036672B">
              <w:rPr>
                <w:noProof/>
                <w:webHidden/>
              </w:rPr>
              <w:fldChar w:fldCharType="end"/>
            </w:r>
          </w:hyperlink>
        </w:p>
        <w:p w14:paraId="0A8ECCC1" w14:textId="5CA5A3ED" w:rsidR="0036672B" w:rsidRDefault="00DA2D52" w:rsidP="00422BC9">
          <w:pPr>
            <w:pStyle w:val="TM2"/>
            <w:tabs>
              <w:tab w:val="left" w:pos="284"/>
            </w:tabs>
            <w:rPr>
              <w:rFonts w:asciiTheme="minorHAnsi" w:eastAsiaTheme="minorEastAsia" w:hAnsiTheme="minorHAnsi"/>
              <w:noProof/>
              <w:sz w:val="22"/>
              <w:lang w:eastAsia="fr-FR"/>
            </w:rPr>
          </w:pPr>
          <w:hyperlink w:anchor="_Toc227230576" w:history="1">
            <w:r w:rsidR="0036672B" w:rsidRPr="009C4738">
              <w:rPr>
                <w:rStyle w:val="Lienhypertexte"/>
                <w:noProof/>
              </w:rPr>
              <w:t>9.3 Ajournement.</w:t>
            </w:r>
            <w:r w:rsidR="0036672B">
              <w:rPr>
                <w:noProof/>
                <w:webHidden/>
              </w:rPr>
              <w:tab/>
            </w:r>
            <w:r w:rsidR="0036672B">
              <w:rPr>
                <w:noProof/>
                <w:webHidden/>
              </w:rPr>
              <w:fldChar w:fldCharType="begin"/>
            </w:r>
            <w:r w:rsidR="0036672B">
              <w:rPr>
                <w:noProof/>
                <w:webHidden/>
              </w:rPr>
              <w:instrText xml:space="preserve"> PAGEREF _Toc227230576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2351B23A" w14:textId="00E5B8AF" w:rsidR="0036672B" w:rsidRDefault="00DA2D52" w:rsidP="00422BC9">
          <w:pPr>
            <w:pStyle w:val="TM2"/>
            <w:tabs>
              <w:tab w:val="left" w:pos="284"/>
            </w:tabs>
            <w:rPr>
              <w:rFonts w:asciiTheme="minorHAnsi" w:eastAsiaTheme="minorEastAsia" w:hAnsiTheme="minorHAnsi"/>
              <w:noProof/>
              <w:sz w:val="22"/>
              <w:lang w:eastAsia="fr-FR"/>
            </w:rPr>
          </w:pPr>
          <w:hyperlink w:anchor="_Toc227230577" w:history="1">
            <w:r w:rsidR="0036672B" w:rsidRPr="009C4738">
              <w:rPr>
                <w:rStyle w:val="Lienhypertexte"/>
                <w:noProof/>
              </w:rPr>
              <w:t>9.4 Réfaction.</w:t>
            </w:r>
            <w:r w:rsidR="0036672B">
              <w:rPr>
                <w:noProof/>
                <w:webHidden/>
              </w:rPr>
              <w:tab/>
            </w:r>
            <w:r w:rsidR="0036672B">
              <w:rPr>
                <w:noProof/>
                <w:webHidden/>
              </w:rPr>
              <w:fldChar w:fldCharType="begin"/>
            </w:r>
            <w:r w:rsidR="0036672B">
              <w:rPr>
                <w:noProof/>
                <w:webHidden/>
              </w:rPr>
              <w:instrText xml:space="preserve"> PAGEREF _Toc227230577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102F11B2" w14:textId="11848D0D" w:rsidR="0036672B" w:rsidRDefault="00DA2D52" w:rsidP="00422BC9">
          <w:pPr>
            <w:pStyle w:val="TM2"/>
            <w:tabs>
              <w:tab w:val="left" w:pos="284"/>
            </w:tabs>
            <w:rPr>
              <w:rFonts w:asciiTheme="minorHAnsi" w:eastAsiaTheme="minorEastAsia" w:hAnsiTheme="minorHAnsi"/>
              <w:noProof/>
              <w:sz w:val="22"/>
              <w:lang w:eastAsia="fr-FR"/>
            </w:rPr>
          </w:pPr>
          <w:hyperlink w:anchor="_Toc227230578" w:history="1">
            <w:r w:rsidR="0036672B" w:rsidRPr="009C4738">
              <w:rPr>
                <w:rStyle w:val="Lienhypertexte"/>
                <w:noProof/>
              </w:rPr>
              <w:t>9.5 Rejet</w:t>
            </w:r>
            <w:r w:rsidR="0036672B">
              <w:rPr>
                <w:noProof/>
                <w:webHidden/>
              </w:rPr>
              <w:tab/>
            </w:r>
            <w:r w:rsidR="0036672B">
              <w:rPr>
                <w:noProof/>
                <w:webHidden/>
              </w:rPr>
              <w:fldChar w:fldCharType="begin"/>
            </w:r>
            <w:r w:rsidR="0036672B">
              <w:rPr>
                <w:noProof/>
                <w:webHidden/>
              </w:rPr>
              <w:instrText xml:space="preserve"> PAGEREF _Toc227230578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78C69D19" w14:textId="49B47F44" w:rsidR="0036672B" w:rsidRDefault="00DA2D52" w:rsidP="00422BC9">
          <w:pPr>
            <w:pStyle w:val="TM2"/>
            <w:tabs>
              <w:tab w:val="left" w:pos="284"/>
            </w:tabs>
            <w:rPr>
              <w:rFonts w:asciiTheme="minorHAnsi" w:eastAsiaTheme="minorEastAsia" w:hAnsiTheme="minorHAnsi"/>
              <w:noProof/>
              <w:sz w:val="22"/>
              <w:lang w:eastAsia="fr-FR"/>
            </w:rPr>
          </w:pPr>
          <w:hyperlink w:anchor="_Toc227230579" w:history="1">
            <w:r w:rsidR="0036672B" w:rsidRPr="009C4738">
              <w:rPr>
                <w:rStyle w:val="Lienhypertexte"/>
                <w:noProof/>
              </w:rPr>
              <w:t>9.6 Destruction des données</w:t>
            </w:r>
            <w:r w:rsidR="0036672B">
              <w:rPr>
                <w:noProof/>
                <w:webHidden/>
              </w:rPr>
              <w:tab/>
            </w:r>
            <w:r w:rsidR="0036672B">
              <w:rPr>
                <w:noProof/>
                <w:webHidden/>
              </w:rPr>
              <w:fldChar w:fldCharType="begin"/>
            </w:r>
            <w:r w:rsidR="0036672B">
              <w:rPr>
                <w:noProof/>
                <w:webHidden/>
              </w:rPr>
              <w:instrText xml:space="preserve"> PAGEREF _Toc227230579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7685B433" w14:textId="39F02D9A" w:rsidR="0036672B" w:rsidRDefault="00DA2D52" w:rsidP="002963B1">
          <w:pPr>
            <w:pStyle w:val="TM1"/>
            <w:tabs>
              <w:tab w:val="left" w:pos="284"/>
            </w:tabs>
            <w:rPr>
              <w:rFonts w:asciiTheme="minorHAnsi" w:eastAsiaTheme="minorEastAsia" w:hAnsiTheme="minorHAnsi"/>
              <w:sz w:val="22"/>
              <w:lang w:eastAsia="fr-FR"/>
            </w:rPr>
          </w:pPr>
          <w:hyperlink w:anchor="_Toc227230580" w:history="1">
            <w:r w:rsidR="0036672B" w:rsidRPr="009C4738">
              <w:rPr>
                <w:rStyle w:val="Lienhypertexte"/>
                <w:rFonts w:ascii="Arial Gras" w:eastAsiaTheme="majorEastAsia" w:hAnsi="Arial Gras" w:cs="Arial"/>
                <w:b w:val="0"/>
              </w:rPr>
              <w:t>ARTICLE 10.</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MODALITÉS DE DÉTERMINATION DES PRIX DU MARCHÉ</w:t>
            </w:r>
            <w:r w:rsidR="0036672B">
              <w:rPr>
                <w:webHidden/>
              </w:rPr>
              <w:tab/>
            </w:r>
            <w:r w:rsidR="0036672B">
              <w:rPr>
                <w:webHidden/>
              </w:rPr>
              <w:fldChar w:fldCharType="begin"/>
            </w:r>
            <w:r w:rsidR="0036672B">
              <w:rPr>
                <w:webHidden/>
              </w:rPr>
              <w:instrText xml:space="preserve"> PAGEREF _Toc227230580 \h </w:instrText>
            </w:r>
            <w:r w:rsidR="0036672B">
              <w:rPr>
                <w:webHidden/>
              </w:rPr>
            </w:r>
            <w:r w:rsidR="0036672B">
              <w:rPr>
                <w:webHidden/>
              </w:rPr>
              <w:fldChar w:fldCharType="separate"/>
            </w:r>
            <w:r w:rsidR="0036672B">
              <w:rPr>
                <w:webHidden/>
              </w:rPr>
              <w:t>15</w:t>
            </w:r>
            <w:r w:rsidR="0036672B">
              <w:rPr>
                <w:webHidden/>
              </w:rPr>
              <w:fldChar w:fldCharType="end"/>
            </w:r>
          </w:hyperlink>
        </w:p>
        <w:p w14:paraId="025F0CEE" w14:textId="567C9E8E" w:rsidR="0036672B" w:rsidRDefault="00DA2D52" w:rsidP="00422BC9">
          <w:pPr>
            <w:pStyle w:val="TM2"/>
            <w:tabs>
              <w:tab w:val="left" w:pos="284"/>
            </w:tabs>
            <w:rPr>
              <w:rFonts w:asciiTheme="minorHAnsi" w:eastAsiaTheme="minorEastAsia" w:hAnsiTheme="minorHAnsi"/>
              <w:noProof/>
              <w:sz w:val="22"/>
              <w:lang w:eastAsia="fr-FR"/>
            </w:rPr>
          </w:pPr>
          <w:hyperlink w:anchor="_Toc227230581" w:history="1">
            <w:r w:rsidR="0036672B" w:rsidRPr="009C4738">
              <w:rPr>
                <w:rStyle w:val="Lienhypertexte"/>
                <w:noProof/>
              </w:rPr>
              <w:t>10.1 Contenu des prix.</w:t>
            </w:r>
            <w:r w:rsidR="0036672B">
              <w:rPr>
                <w:noProof/>
                <w:webHidden/>
              </w:rPr>
              <w:tab/>
            </w:r>
            <w:r w:rsidR="0036672B">
              <w:rPr>
                <w:noProof/>
                <w:webHidden/>
              </w:rPr>
              <w:fldChar w:fldCharType="begin"/>
            </w:r>
            <w:r w:rsidR="0036672B">
              <w:rPr>
                <w:noProof/>
                <w:webHidden/>
              </w:rPr>
              <w:instrText xml:space="preserve"> PAGEREF _Toc227230581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137FB871" w14:textId="2A6E0735" w:rsidR="0036672B" w:rsidRDefault="00DA2D52" w:rsidP="00422BC9">
          <w:pPr>
            <w:pStyle w:val="TM2"/>
            <w:tabs>
              <w:tab w:val="left" w:pos="284"/>
            </w:tabs>
            <w:rPr>
              <w:rFonts w:asciiTheme="minorHAnsi" w:eastAsiaTheme="minorEastAsia" w:hAnsiTheme="minorHAnsi"/>
              <w:noProof/>
              <w:sz w:val="22"/>
              <w:lang w:eastAsia="fr-FR"/>
            </w:rPr>
          </w:pPr>
          <w:hyperlink w:anchor="_Toc227230582" w:history="1">
            <w:r w:rsidR="0036672B" w:rsidRPr="009C4738">
              <w:rPr>
                <w:rStyle w:val="Lienhypertexte"/>
                <w:noProof/>
              </w:rPr>
              <w:t>10.2 Type des prix.</w:t>
            </w:r>
            <w:r w:rsidR="0036672B">
              <w:rPr>
                <w:noProof/>
                <w:webHidden/>
              </w:rPr>
              <w:tab/>
            </w:r>
            <w:r w:rsidR="0036672B">
              <w:rPr>
                <w:noProof/>
                <w:webHidden/>
              </w:rPr>
              <w:fldChar w:fldCharType="begin"/>
            </w:r>
            <w:r w:rsidR="0036672B">
              <w:rPr>
                <w:noProof/>
                <w:webHidden/>
              </w:rPr>
              <w:instrText xml:space="preserve"> PAGEREF _Toc227230582 \h </w:instrText>
            </w:r>
            <w:r w:rsidR="0036672B">
              <w:rPr>
                <w:noProof/>
                <w:webHidden/>
              </w:rPr>
            </w:r>
            <w:r w:rsidR="0036672B">
              <w:rPr>
                <w:noProof/>
                <w:webHidden/>
              </w:rPr>
              <w:fldChar w:fldCharType="separate"/>
            </w:r>
            <w:r w:rsidR="0036672B">
              <w:rPr>
                <w:noProof/>
                <w:webHidden/>
              </w:rPr>
              <w:t>15</w:t>
            </w:r>
            <w:r w:rsidR="0036672B">
              <w:rPr>
                <w:noProof/>
                <w:webHidden/>
              </w:rPr>
              <w:fldChar w:fldCharType="end"/>
            </w:r>
          </w:hyperlink>
        </w:p>
        <w:p w14:paraId="25D38073" w14:textId="3FD712EE" w:rsidR="0036672B" w:rsidRDefault="00DA2D52" w:rsidP="00422BC9">
          <w:pPr>
            <w:pStyle w:val="TM2"/>
            <w:tabs>
              <w:tab w:val="left" w:pos="284"/>
            </w:tabs>
            <w:rPr>
              <w:rFonts w:asciiTheme="minorHAnsi" w:eastAsiaTheme="minorEastAsia" w:hAnsiTheme="minorHAnsi"/>
              <w:noProof/>
              <w:sz w:val="22"/>
              <w:lang w:eastAsia="fr-FR"/>
            </w:rPr>
          </w:pPr>
          <w:hyperlink w:anchor="_Toc227230583" w:history="1">
            <w:r w:rsidR="0036672B" w:rsidRPr="009C4738">
              <w:rPr>
                <w:rStyle w:val="Lienhypertexte"/>
                <w:noProof/>
              </w:rPr>
              <w:t>10.3 Variation des prix.</w:t>
            </w:r>
            <w:r w:rsidR="0036672B">
              <w:rPr>
                <w:noProof/>
                <w:webHidden/>
              </w:rPr>
              <w:tab/>
            </w:r>
            <w:r w:rsidR="0036672B">
              <w:rPr>
                <w:noProof/>
                <w:webHidden/>
              </w:rPr>
              <w:fldChar w:fldCharType="begin"/>
            </w:r>
            <w:r w:rsidR="0036672B">
              <w:rPr>
                <w:noProof/>
                <w:webHidden/>
              </w:rPr>
              <w:instrText xml:space="preserve"> PAGEREF _Toc227230583 \h </w:instrText>
            </w:r>
            <w:r w:rsidR="0036672B">
              <w:rPr>
                <w:noProof/>
                <w:webHidden/>
              </w:rPr>
            </w:r>
            <w:r w:rsidR="0036672B">
              <w:rPr>
                <w:noProof/>
                <w:webHidden/>
              </w:rPr>
              <w:fldChar w:fldCharType="separate"/>
            </w:r>
            <w:r w:rsidR="0036672B">
              <w:rPr>
                <w:noProof/>
                <w:webHidden/>
              </w:rPr>
              <w:t>16</w:t>
            </w:r>
            <w:r w:rsidR="0036672B">
              <w:rPr>
                <w:noProof/>
                <w:webHidden/>
              </w:rPr>
              <w:fldChar w:fldCharType="end"/>
            </w:r>
          </w:hyperlink>
        </w:p>
        <w:p w14:paraId="3DF38B80" w14:textId="778FA20C" w:rsidR="0036672B" w:rsidRDefault="00DA2D52" w:rsidP="00422BC9">
          <w:pPr>
            <w:pStyle w:val="TM2"/>
            <w:tabs>
              <w:tab w:val="left" w:pos="284"/>
            </w:tabs>
            <w:rPr>
              <w:rFonts w:asciiTheme="minorHAnsi" w:eastAsiaTheme="minorEastAsia" w:hAnsiTheme="minorHAnsi"/>
              <w:noProof/>
              <w:sz w:val="22"/>
              <w:lang w:eastAsia="fr-FR"/>
            </w:rPr>
          </w:pPr>
          <w:hyperlink w:anchor="_Toc227230584" w:history="1">
            <w:r w:rsidR="0036672B" w:rsidRPr="009C4738">
              <w:rPr>
                <w:rStyle w:val="Lienhypertexte"/>
                <w:noProof/>
              </w:rPr>
              <w:t>10.5 Unité monétaire</w:t>
            </w:r>
            <w:r w:rsidR="0036672B">
              <w:rPr>
                <w:noProof/>
                <w:webHidden/>
              </w:rPr>
              <w:tab/>
            </w:r>
            <w:r w:rsidR="0036672B">
              <w:rPr>
                <w:noProof/>
                <w:webHidden/>
              </w:rPr>
              <w:fldChar w:fldCharType="begin"/>
            </w:r>
            <w:r w:rsidR="0036672B">
              <w:rPr>
                <w:noProof/>
                <w:webHidden/>
              </w:rPr>
              <w:instrText xml:space="preserve"> PAGEREF _Toc227230584 \h </w:instrText>
            </w:r>
            <w:r w:rsidR="0036672B">
              <w:rPr>
                <w:noProof/>
                <w:webHidden/>
              </w:rPr>
            </w:r>
            <w:r w:rsidR="0036672B">
              <w:rPr>
                <w:noProof/>
                <w:webHidden/>
              </w:rPr>
              <w:fldChar w:fldCharType="separate"/>
            </w:r>
            <w:r w:rsidR="0036672B">
              <w:rPr>
                <w:noProof/>
                <w:webHidden/>
              </w:rPr>
              <w:t>16</w:t>
            </w:r>
            <w:r w:rsidR="0036672B">
              <w:rPr>
                <w:noProof/>
                <w:webHidden/>
              </w:rPr>
              <w:fldChar w:fldCharType="end"/>
            </w:r>
          </w:hyperlink>
        </w:p>
        <w:p w14:paraId="433B9188" w14:textId="4105C42F" w:rsidR="0036672B" w:rsidRDefault="00DA2D52" w:rsidP="00422BC9">
          <w:pPr>
            <w:pStyle w:val="TM2"/>
            <w:tabs>
              <w:tab w:val="left" w:pos="284"/>
            </w:tabs>
            <w:rPr>
              <w:rFonts w:asciiTheme="minorHAnsi" w:eastAsiaTheme="minorEastAsia" w:hAnsiTheme="minorHAnsi"/>
              <w:noProof/>
              <w:sz w:val="22"/>
              <w:lang w:eastAsia="fr-FR"/>
            </w:rPr>
          </w:pPr>
          <w:hyperlink w:anchor="_Toc227230585" w:history="1">
            <w:r w:rsidR="0036672B" w:rsidRPr="009C4738">
              <w:rPr>
                <w:rStyle w:val="Lienhypertexte"/>
                <w:noProof/>
              </w:rPr>
              <w:t>10.6 Paiement de la TVA pour les prestations de services exécutées par un titulaire français.</w:t>
            </w:r>
            <w:r w:rsidR="0036672B">
              <w:rPr>
                <w:noProof/>
                <w:webHidden/>
              </w:rPr>
              <w:tab/>
            </w:r>
            <w:r w:rsidR="0036672B">
              <w:rPr>
                <w:noProof/>
                <w:webHidden/>
              </w:rPr>
              <w:fldChar w:fldCharType="begin"/>
            </w:r>
            <w:r w:rsidR="0036672B">
              <w:rPr>
                <w:noProof/>
                <w:webHidden/>
              </w:rPr>
              <w:instrText xml:space="preserve"> PAGEREF _Toc227230585 \h </w:instrText>
            </w:r>
            <w:r w:rsidR="0036672B">
              <w:rPr>
                <w:noProof/>
                <w:webHidden/>
              </w:rPr>
            </w:r>
            <w:r w:rsidR="0036672B">
              <w:rPr>
                <w:noProof/>
                <w:webHidden/>
              </w:rPr>
              <w:fldChar w:fldCharType="separate"/>
            </w:r>
            <w:r w:rsidR="0036672B">
              <w:rPr>
                <w:noProof/>
                <w:webHidden/>
              </w:rPr>
              <w:t>16</w:t>
            </w:r>
            <w:r w:rsidR="0036672B">
              <w:rPr>
                <w:noProof/>
                <w:webHidden/>
              </w:rPr>
              <w:fldChar w:fldCharType="end"/>
            </w:r>
          </w:hyperlink>
        </w:p>
        <w:p w14:paraId="5F4AD4B0" w14:textId="3C451214" w:rsidR="0036672B" w:rsidRDefault="00DA2D52" w:rsidP="00422BC9">
          <w:pPr>
            <w:pStyle w:val="TM2"/>
            <w:tabs>
              <w:tab w:val="left" w:pos="284"/>
            </w:tabs>
            <w:rPr>
              <w:rFonts w:asciiTheme="minorHAnsi" w:eastAsiaTheme="minorEastAsia" w:hAnsiTheme="minorHAnsi"/>
              <w:noProof/>
              <w:sz w:val="22"/>
              <w:lang w:eastAsia="fr-FR"/>
            </w:rPr>
          </w:pPr>
          <w:hyperlink w:anchor="_Toc227230586" w:history="1">
            <w:r w:rsidR="0036672B" w:rsidRPr="009C4738">
              <w:rPr>
                <w:rStyle w:val="Lienhypertexte"/>
                <w:noProof/>
              </w:rPr>
              <w:t>10.7 Paiement de la TVA pour les prestations de service exécutées par un titulaire étranger</w:t>
            </w:r>
            <w:r w:rsidR="0036672B">
              <w:rPr>
                <w:noProof/>
                <w:webHidden/>
              </w:rPr>
              <w:tab/>
            </w:r>
            <w:r w:rsidR="0036672B">
              <w:rPr>
                <w:noProof/>
                <w:webHidden/>
              </w:rPr>
              <w:fldChar w:fldCharType="begin"/>
            </w:r>
            <w:r w:rsidR="0036672B">
              <w:rPr>
                <w:noProof/>
                <w:webHidden/>
              </w:rPr>
              <w:instrText xml:space="preserve"> PAGEREF _Toc227230586 \h </w:instrText>
            </w:r>
            <w:r w:rsidR="0036672B">
              <w:rPr>
                <w:noProof/>
                <w:webHidden/>
              </w:rPr>
            </w:r>
            <w:r w:rsidR="0036672B">
              <w:rPr>
                <w:noProof/>
                <w:webHidden/>
              </w:rPr>
              <w:fldChar w:fldCharType="separate"/>
            </w:r>
            <w:r w:rsidR="0036672B">
              <w:rPr>
                <w:noProof/>
                <w:webHidden/>
              </w:rPr>
              <w:t>16</w:t>
            </w:r>
            <w:r w:rsidR="0036672B">
              <w:rPr>
                <w:noProof/>
                <w:webHidden/>
              </w:rPr>
              <w:fldChar w:fldCharType="end"/>
            </w:r>
          </w:hyperlink>
        </w:p>
        <w:p w14:paraId="54CE4C50" w14:textId="62A2F8B8" w:rsidR="0036672B" w:rsidRDefault="00DA2D52" w:rsidP="002963B1">
          <w:pPr>
            <w:pStyle w:val="TM1"/>
            <w:tabs>
              <w:tab w:val="left" w:pos="284"/>
            </w:tabs>
            <w:rPr>
              <w:rFonts w:asciiTheme="minorHAnsi" w:eastAsiaTheme="minorEastAsia" w:hAnsiTheme="minorHAnsi"/>
              <w:sz w:val="22"/>
              <w:lang w:eastAsia="fr-FR"/>
            </w:rPr>
          </w:pPr>
          <w:hyperlink w:anchor="_Toc227230587" w:history="1">
            <w:r w:rsidR="0036672B" w:rsidRPr="009C4738">
              <w:rPr>
                <w:rStyle w:val="Lienhypertexte"/>
                <w:rFonts w:ascii="Arial Gras" w:eastAsiaTheme="majorEastAsia" w:hAnsi="Arial Gras" w:cs="Arial"/>
                <w:b w:val="0"/>
              </w:rPr>
              <w:t>ARTICLE 11.</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CONDITIONS DE PAIEMENT</w:t>
            </w:r>
            <w:r w:rsidR="0036672B">
              <w:rPr>
                <w:webHidden/>
              </w:rPr>
              <w:tab/>
            </w:r>
            <w:r w:rsidR="0036672B">
              <w:rPr>
                <w:webHidden/>
              </w:rPr>
              <w:fldChar w:fldCharType="begin"/>
            </w:r>
            <w:r w:rsidR="0036672B">
              <w:rPr>
                <w:webHidden/>
              </w:rPr>
              <w:instrText xml:space="preserve"> PAGEREF _Toc227230587 \h </w:instrText>
            </w:r>
            <w:r w:rsidR="0036672B">
              <w:rPr>
                <w:webHidden/>
              </w:rPr>
            </w:r>
            <w:r w:rsidR="0036672B">
              <w:rPr>
                <w:webHidden/>
              </w:rPr>
              <w:fldChar w:fldCharType="separate"/>
            </w:r>
            <w:r w:rsidR="0036672B">
              <w:rPr>
                <w:webHidden/>
              </w:rPr>
              <w:t>16</w:t>
            </w:r>
            <w:r w:rsidR="0036672B">
              <w:rPr>
                <w:webHidden/>
              </w:rPr>
              <w:fldChar w:fldCharType="end"/>
            </w:r>
          </w:hyperlink>
        </w:p>
        <w:p w14:paraId="095273E1" w14:textId="507D2FF3" w:rsidR="0036672B" w:rsidRDefault="00DA2D52" w:rsidP="00422BC9">
          <w:pPr>
            <w:pStyle w:val="TM2"/>
            <w:tabs>
              <w:tab w:val="left" w:pos="284"/>
            </w:tabs>
            <w:rPr>
              <w:rFonts w:asciiTheme="minorHAnsi" w:eastAsiaTheme="minorEastAsia" w:hAnsiTheme="minorHAnsi"/>
              <w:noProof/>
              <w:sz w:val="22"/>
              <w:lang w:eastAsia="fr-FR"/>
            </w:rPr>
          </w:pPr>
          <w:hyperlink w:anchor="_Toc227230588" w:history="1">
            <w:r w:rsidR="0036672B" w:rsidRPr="009C4738">
              <w:rPr>
                <w:rStyle w:val="Lienhypertexte"/>
                <w:noProof/>
              </w:rPr>
              <w:t>11.1 Avance.</w:t>
            </w:r>
            <w:r w:rsidR="0036672B">
              <w:rPr>
                <w:noProof/>
                <w:webHidden/>
              </w:rPr>
              <w:tab/>
            </w:r>
            <w:r w:rsidR="0036672B">
              <w:rPr>
                <w:noProof/>
                <w:webHidden/>
              </w:rPr>
              <w:fldChar w:fldCharType="begin"/>
            </w:r>
            <w:r w:rsidR="0036672B">
              <w:rPr>
                <w:noProof/>
                <w:webHidden/>
              </w:rPr>
              <w:instrText xml:space="preserve"> PAGEREF _Toc227230588 \h </w:instrText>
            </w:r>
            <w:r w:rsidR="0036672B">
              <w:rPr>
                <w:noProof/>
                <w:webHidden/>
              </w:rPr>
            </w:r>
            <w:r w:rsidR="0036672B">
              <w:rPr>
                <w:noProof/>
                <w:webHidden/>
              </w:rPr>
              <w:fldChar w:fldCharType="separate"/>
            </w:r>
            <w:r w:rsidR="0036672B">
              <w:rPr>
                <w:noProof/>
                <w:webHidden/>
              </w:rPr>
              <w:t>16</w:t>
            </w:r>
            <w:r w:rsidR="0036672B">
              <w:rPr>
                <w:noProof/>
                <w:webHidden/>
              </w:rPr>
              <w:fldChar w:fldCharType="end"/>
            </w:r>
          </w:hyperlink>
        </w:p>
        <w:p w14:paraId="3B3437E9" w14:textId="65F3BEEC" w:rsidR="0036672B" w:rsidRDefault="00DA2D52" w:rsidP="00422BC9">
          <w:pPr>
            <w:pStyle w:val="TM2"/>
            <w:tabs>
              <w:tab w:val="left" w:pos="284"/>
            </w:tabs>
            <w:rPr>
              <w:rFonts w:asciiTheme="minorHAnsi" w:eastAsiaTheme="minorEastAsia" w:hAnsiTheme="minorHAnsi"/>
              <w:noProof/>
              <w:sz w:val="22"/>
              <w:lang w:eastAsia="fr-FR"/>
            </w:rPr>
          </w:pPr>
          <w:hyperlink w:anchor="_Toc227230589" w:history="1">
            <w:r w:rsidR="0036672B" w:rsidRPr="009C4738">
              <w:rPr>
                <w:rStyle w:val="Lienhypertexte"/>
                <w:noProof/>
              </w:rPr>
              <w:t>11.2 Modalités de paiement.</w:t>
            </w:r>
            <w:r w:rsidR="0036672B">
              <w:rPr>
                <w:noProof/>
                <w:webHidden/>
              </w:rPr>
              <w:tab/>
            </w:r>
            <w:r w:rsidR="0036672B">
              <w:rPr>
                <w:noProof/>
                <w:webHidden/>
              </w:rPr>
              <w:fldChar w:fldCharType="begin"/>
            </w:r>
            <w:r w:rsidR="0036672B">
              <w:rPr>
                <w:noProof/>
                <w:webHidden/>
              </w:rPr>
              <w:instrText xml:space="preserve"> PAGEREF _Toc227230589 \h </w:instrText>
            </w:r>
            <w:r w:rsidR="0036672B">
              <w:rPr>
                <w:noProof/>
                <w:webHidden/>
              </w:rPr>
            </w:r>
            <w:r w:rsidR="0036672B">
              <w:rPr>
                <w:noProof/>
                <w:webHidden/>
              </w:rPr>
              <w:fldChar w:fldCharType="separate"/>
            </w:r>
            <w:r w:rsidR="0036672B">
              <w:rPr>
                <w:noProof/>
                <w:webHidden/>
              </w:rPr>
              <w:t>17</w:t>
            </w:r>
            <w:r w:rsidR="0036672B">
              <w:rPr>
                <w:noProof/>
                <w:webHidden/>
              </w:rPr>
              <w:fldChar w:fldCharType="end"/>
            </w:r>
          </w:hyperlink>
        </w:p>
        <w:p w14:paraId="5D51AFD2" w14:textId="46324886" w:rsidR="0036672B" w:rsidRDefault="00DA2D52" w:rsidP="00422BC9">
          <w:pPr>
            <w:pStyle w:val="TM2"/>
            <w:tabs>
              <w:tab w:val="left" w:pos="284"/>
            </w:tabs>
            <w:rPr>
              <w:rFonts w:asciiTheme="minorHAnsi" w:eastAsiaTheme="minorEastAsia" w:hAnsiTheme="minorHAnsi"/>
              <w:noProof/>
              <w:sz w:val="22"/>
              <w:lang w:eastAsia="fr-FR"/>
            </w:rPr>
          </w:pPr>
          <w:hyperlink w:anchor="_Toc227230590" w:history="1">
            <w:r w:rsidR="0036672B" w:rsidRPr="009C4738">
              <w:rPr>
                <w:rStyle w:val="Lienhypertexte"/>
                <w:noProof/>
              </w:rPr>
              <w:t>11.3 Modalités d'envoi – contenu des demandes de paiement.</w:t>
            </w:r>
            <w:r w:rsidR="0036672B">
              <w:rPr>
                <w:noProof/>
                <w:webHidden/>
              </w:rPr>
              <w:tab/>
            </w:r>
            <w:r w:rsidR="0036672B">
              <w:rPr>
                <w:noProof/>
                <w:webHidden/>
              </w:rPr>
              <w:fldChar w:fldCharType="begin"/>
            </w:r>
            <w:r w:rsidR="0036672B">
              <w:rPr>
                <w:noProof/>
                <w:webHidden/>
              </w:rPr>
              <w:instrText xml:space="preserve"> PAGEREF _Toc227230590 \h </w:instrText>
            </w:r>
            <w:r w:rsidR="0036672B">
              <w:rPr>
                <w:noProof/>
                <w:webHidden/>
              </w:rPr>
            </w:r>
            <w:r w:rsidR="0036672B">
              <w:rPr>
                <w:noProof/>
                <w:webHidden/>
              </w:rPr>
              <w:fldChar w:fldCharType="separate"/>
            </w:r>
            <w:r w:rsidR="0036672B">
              <w:rPr>
                <w:noProof/>
                <w:webHidden/>
              </w:rPr>
              <w:t>18</w:t>
            </w:r>
            <w:r w:rsidR="0036672B">
              <w:rPr>
                <w:noProof/>
                <w:webHidden/>
              </w:rPr>
              <w:fldChar w:fldCharType="end"/>
            </w:r>
          </w:hyperlink>
        </w:p>
        <w:p w14:paraId="21D304C0" w14:textId="3F22F678" w:rsidR="0036672B" w:rsidRDefault="00DA2D52" w:rsidP="00422BC9">
          <w:pPr>
            <w:pStyle w:val="TM2"/>
            <w:tabs>
              <w:tab w:val="left" w:pos="284"/>
            </w:tabs>
            <w:rPr>
              <w:rFonts w:asciiTheme="minorHAnsi" w:eastAsiaTheme="minorEastAsia" w:hAnsiTheme="minorHAnsi"/>
              <w:noProof/>
              <w:sz w:val="22"/>
              <w:lang w:eastAsia="fr-FR"/>
            </w:rPr>
          </w:pPr>
          <w:hyperlink w:anchor="_Toc227230591" w:history="1">
            <w:r w:rsidR="0036672B" w:rsidRPr="009C4738">
              <w:rPr>
                <w:rStyle w:val="Lienhypertexte"/>
                <w:noProof/>
              </w:rPr>
              <w:t>11.4 Délai global de paiement.</w:t>
            </w:r>
            <w:r w:rsidR="0036672B">
              <w:rPr>
                <w:noProof/>
                <w:webHidden/>
              </w:rPr>
              <w:tab/>
            </w:r>
            <w:r w:rsidR="0036672B">
              <w:rPr>
                <w:noProof/>
                <w:webHidden/>
              </w:rPr>
              <w:fldChar w:fldCharType="begin"/>
            </w:r>
            <w:r w:rsidR="0036672B">
              <w:rPr>
                <w:noProof/>
                <w:webHidden/>
              </w:rPr>
              <w:instrText xml:space="preserve"> PAGEREF _Toc227230591 \h </w:instrText>
            </w:r>
            <w:r w:rsidR="0036672B">
              <w:rPr>
                <w:noProof/>
                <w:webHidden/>
              </w:rPr>
            </w:r>
            <w:r w:rsidR="0036672B">
              <w:rPr>
                <w:noProof/>
                <w:webHidden/>
              </w:rPr>
              <w:fldChar w:fldCharType="separate"/>
            </w:r>
            <w:r w:rsidR="0036672B">
              <w:rPr>
                <w:noProof/>
                <w:webHidden/>
              </w:rPr>
              <w:t>20</w:t>
            </w:r>
            <w:r w:rsidR="0036672B">
              <w:rPr>
                <w:noProof/>
                <w:webHidden/>
              </w:rPr>
              <w:fldChar w:fldCharType="end"/>
            </w:r>
          </w:hyperlink>
        </w:p>
        <w:p w14:paraId="3769FE16" w14:textId="533B3F5F" w:rsidR="0036672B" w:rsidRDefault="00DA2D52" w:rsidP="00422BC9">
          <w:pPr>
            <w:pStyle w:val="TM2"/>
            <w:tabs>
              <w:tab w:val="left" w:pos="284"/>
            </w:tabs>
            <w:rPr>
              <w:rFonts w:asciiTheme="minorHAnsi" w:eastAsiaTheme="minorEastAsia" w:hAnsiTheme="minorHAnsi"/>
              <w:noProof/>
              <w:sz w:val="22"/>
              <w:lang w:eastAsia="fr-FR"/>
            </w:rPr>
          </w:pPr>
          <w:hyperlink w:anchor="_Toc227230592" w:history="1">
            <w:r w:rsidR="0036672B" w:rsidRPr="009C4738">
              <w:rPr>
                <w:rStyle w:val="Lienhypertexte"/>
                <w:noProof/>
              </w:rPr>
              <w:t>11.5 Ordonnateur et comptable assignataire.</w:t>
            </w:r>
            <w:r w:rsidR="0036672B">
              <w:rPr>
                <w:noProof/>
                <w:webHidden/>
              </w:rPr>
              <w:tab/>
            </w:r>
            <w:r w:rsidR="0036672B">
              <w:rPr>
                <w:noProof/>
                <w:webHidden/>
              </w:rPr>
              <w:fldChar w:fldCharType="begin"/>
            </w:r>
            <w:r w:rsidR="0036672B">
              <w:rPr>
                <w:noProof/>
                <w:webHidden/>
              </w:rPr>
              <w:instrText xml:space="preserve"> PAGEREF _Toc227230592 \h </w:instrText>
            </w:r>
            <w:r w:rsidR="0036672B">
              <w:rPr>
                <w:noProof/>
                <w:webHidden/>
              </w:rPr>
            </w:r>
            <w:r w:rsidR="0036672B">
              <w:rPr>
                <w:noProof/>
                <w:webHidden/>
              </w:rPr>
              <w:fldChar w:fldCharType="separate"/>
            </w:r>
            <w:r w:rsidR="0036672B">
              <w:rPr>
                <w:noProof/>
                <w:webHidden/>
              </w:rPr>
              <w:t>21</w:t>
            </w:r>
            <w:r w:rsidR="0036672B">
              <w:rPr>
                <w:noProof/>
                <w:webHidden/>
              </w:rPr>
              <w:fldChar w:fldCharType="end"/>
            </w:r>
          </w:hyperlink>
        </w:p>
        <w:p w14:paraId="78455EA4" w14:textId="5D9DBAAF" w:rsidR="0036672B" w:rsidRDefault="00DA2D52" w:rsidP="00422BC9">
          <w:pPr>
            <w:pStyle w:val="TM2"/>
            <w:tabs>
              <w:tab w:val="left" w:pos="284"/>
            </w:tabs>
            <w:rPr>
              <w:rFonts w:asciiTheme="minorHAnsi" w:eastAsiaTheme="minorEastAsia" w:hAnsiTheme="minorHAnsi"/>
              <w:noProof/>
              <w:sz w:val="22"/>
              <w:lang w:eastAsia="fr-FR"/>
            </w:rPr>
          </w:pPr>
          <w:hyperlink w:anchor="_Toc227230593" w:history="1">
            <w:r w:rsidR="0036672B" w:rsidRPr="009C4738">
              <w:rPr>
                <w:rStyle w:val="Lienhypertexte"/>
                <w:noProof/>
              </w:rPr>
              <w:t>11.6 Cession et nantissement de créance.</w:t>
            </w:r>
            <w:r w:rsidR="0036672B">
              <w:rPr>
                <w:noProof/>
                <w:webHidden/>
              </w:rPr>
              <w:tab/>
            </w:r>
            <w:r w:rsidR="0036672B">
              <w:rPr>
                <w:noProof/>
                <w:webHidden/>
              </w:rPr>
              <w:fldChar w:fldCharType="begin"/>
            </w:r>
            <w:r w:rsidR="0036672B">
              <w:rPr>
                <w:noProof/>
                <w:webHidden/>
              </w:rPr>
              <w:instrText xml:space="preserve"> PAGEREF _Toc227230593 \h </w:instrText>
            </w:r>
            <w:r w:rsidR="0036672B">
              <w:rPr>
                <w:noProof/>
                <w:webHidden/>
              </w:rPr>
            </w:r>
            <w:r w:rsidR="0036672B">
              <w:rPr>
                <w:noProof/>
                <w:webHidden/>
              </w:rPr>
              <w:fldChar w:fldCharType="separate"/>
            </w:r>
            <w:r w:rsidR="0036672B">
              <w:rPr>
                <w:noProof/>
                <w:webHidden/>
              </w:rPr>
              <w:t>21</w:t>
            </w:r>
            <w:r w:rsidR="0036672B">
              <w:rPr>
                <w:noProof/>
                <w:webHidden/>
              </w:rPr>
              <w:fldChar w:fldCharType="end"/>
            </w:r>
          </w:hyperlink>
        </w:p>
        <w:p w14:paraId="184CB2D1" w14:textId="4803A723" w:rsidR="0036672B" w:rsidRDefault="00DA2D52" w:rsidP="00422BC9">
          <w:pPr>
            <w:pStyle w:val="TM2"/>
            <w:tabs>
              <w:tab w:val="left" w:pos="284"/>
            </w:tabs>
            <w:rPr>
              <w:rFonts w:asciiTheme="minorHAnsi" w:eastAsiaTheme="minorEastAsia" w:hAnsiTheme="minorHAnsi"/>
              <w:noProof/>
              <w:sz w:val="22"/>
              <w:lang w:eastAsia="fr-FR"/>
            </w:rPr>
          </w:pPr>
          <w:hyperlink w:anchor="_Toc227230594" w:history="1">
            <w:r w:rsidR="0036672B" w:rsidRPr="009C4738">
              <w:rPr>
                <w:rStyle w:val="Lienhypertexte"/>
                <w:noProof/>
              </w:rPr>
              <w:t>11.7 Paiement des sous-traitants.</w:t>
            </w:r>
            <w:r w:rsidR="0036672B">
              <w:rPr>
                <w:noProof/>
                <w:webHidden/>
              </w:rPr>
              <w:tab/>
            </w:r>
            <w:r w:rsidR="0036672B">
              <w:rPr>
                <w:noProof/>
                <w:webHidden/>
              </w:rPr>
              <w:fldChar w:fldCharType="begin"/>
            </w:r>
            <w:r w:rsidR="0036672B">
              <w:rPr>
                <w:noProof/>
                <w:webHidden/>
              </w:rPr>
              <w:instrText xml:space="preserve"> PAGEREF _Toc227230594 \h </w:instrText>
            </w:r>
            <w:r w:rsidR="0036672B">
              <w:rPr>
                <w:noProof/>
                <w:webHidden/>
              </w:rPr>
            </w:r>
            <w:r w:rsidR="0036672B">
              <w:rPr>
                <w:noProof/>
                <w:webHidden/>
              </w:rPr>
              <w:fldChar w:fldCharType="separate"/>
            </w:r>
            <w:r w:rsidR="0036672B">
              <w:rPr>
                <w:noProof/>
                <w:webHidden/>
              </w:rPr>
              <w:t>21</w:t>
            </w:r>
            <w:r w:rsidR="0036672B">
              <w:rPr>
                <w:noProof/>
                <w:webHidden/>
              </w:rPr>
              <w:fldChar w:fldCharType="end"/>
            </w:r>
          </w:hyperlink>
        </w:p>
        <w:p w14:paraId="5174AB81" w14:textId="426E69B1" w:rsidR="0036672B" w:rsidRDefault="00DA2D52" w:rsidP="002963B1">
          <w:pPr>
            <w:pStyle w:val="TM1"/>
            <w:tabs>
              <w:tab w:val="left" w:pos="284"/>
            </w:tabs>
            <w:rPr>
              <w:rFonts w:asciiTheme="minorHAnsi" w:eastAsiaTheme="minorEastAsia" w:hAnsiTheme="minorHAnsi"/>
              <w:sz w:val="22"/>
              <w:lang w:eastAsia="fr-FR"/>
            </w:rPr>
          </w:pPr>
          <w:hyperlink w:anchor="_Toc227230595" w:history="1">
            <w:r w:rsidR="0036672B" w:rsidRPr="009C4738">
              <w:rPr>
                <w:rStyle w:val="Lienhypertexte"/>
                <w:rFonts w:ascii="Arial Gras" w:eastAsiaTheme="majorEastAsia" w:hAnsi="Arial Gras" w:cs="Arial"/>
                <w:b w:val="0"/>
              </w:rPr>
              <w:t>ARTICLE 12.</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PÉNALITÉS</w:t>
            </w:r>
            <w:r w:rsidR="0036672B">
              <w:rPr>
                <w:webHidden/>
              </w:rPr>
              <w:tab/>
            </w:r>
            <w:r w:rsidR="0036672B">
              <w:rPr>
                <w:webHidden/>
              </w:rPr>
              <w:fldChar w:fldCharType="begin"/>
            </w:r>
            <w:r w:rsidR="0036672B">
              <w:rPr>
                <w:webHidden/>
              </w:rPr>
              <w:instrText xml:space="preserve"> PAGEREF _Toc227230595 \h </w:instrText>
            </w:r>
            <w:r w:rsidR="0036672B">
              <w:rPr>
                <w:webHidden/>
              </w:rPr>
            </w:r>
            <w:r w:rsidR="0036672B">
              <w:rPr>
                <w:webHidden/>
              </w:rPr>
              <w:fldChar w:fldCharType="separate"/>
            </w:r>
            <w:r w:rsidR="0036672B">
              <w:rPr>
                <w:webHidden/>
              </w:rPr>
              <w:t>22</w:t>
            </w:r>
            <w:r w:rsidR="0036672B">
              <w:rPr>
                <w:webHidden/>
              </w:rPr>
              <w:fldChar w:fldCharType="end"/>
            </w:r>
          </w:hyperlink>
        </w:p>
        <w:p w14:paraId="03E45AD2" w14:textId="1D0AD19A" w:rsidR="0036672B" w:rsidRDefault="00DA2D52" w:rsidP="00422BC9">
          <w:pPr>
            <w:pStyle w:val="TM2"/>
            <w:tabs>
              <w:tab w:val="left" w:pos="284"/>
            </w:tabs>
            <w:rPr>
              <w:rFonts w:asciiTheme="minorHAnsi" w:eastAsiaTheme="minorEastAsia" w:hAnsiTheme="minorHAnsi"/>
              <w:noProof/>
              <w:sz w:val="22"/>
              <w:lang w:eastAsia="fr-FR"/>
            </w:rPr>
          </w:pPr>
          <w:hyperlink w:anchor="_Toc227230596" w:history="1">
            <w:r w:rsidR="0036672B" w:rsidRPr="009C4738">
              <w:rPr>
                <w:rStyle w:val="Lienhypertexte"/>
                <w:noProof/>
              </w:rPr>
              <w:t>12.1 Pénalités pour retard.</w:t>
            </w:r>
            <w:r w:rsidR="0036672B">
              <w:rPr>
                <w:noProof/>
                <w:webHidden/>
              </w:rPr>
              <w:tab/>
            </w:r>
            <w:r w:rsidR="0036672B">
              <w:rPr>
                <w:noProof/>
                <w:webHidden/>
              </w:rPr>
              <w:fldChar w:fldCharType="begin"/>
            </w:r>
            <w:r w:rsidR="0036672B">
              <w:rPr>
                <w:noProof/>
                <w:webHidden/>
              </w:rPr>
              <w:instrText xml:space="preserve"> PAGEREF _Toc227230596 \h </w:instrText>
            </w:r>
            <w:r w:rsidR="0036672B">
              <w:rPr>
                <w:noProof/>
                <w:webHidden/>
              </w:rPr>
            </w:r>
            <w:r w:rsidR="0036672B">
              <w:rPr>
                <w:noProof/>
                <w:webHidden/>
              </w:rPr>
              <w:fldChar w:fldCharType="separate"/>
            </w:r>
            <w:r w:rsidR="0036672B">
              <w:rPr>
                <w:noProof/>
                <w:webHidden/>
              </w:rPr>
              <w:t>22</w:t>
            </w:r>
            <w:r w:rsidR="0036672B">
              <w:rPr>
                <w:noProof/>
                <w:webHidden/>
              </w:rPr>
              <w:fldChar w:fldCharType="end"/>
            </w:r>
          </w:hyperlink>
        </w:p>
        <w:p w14:paraId="6A7CCD6E" w14:textId="0CA0126D" w:rsidR="0036672B" w:rsidRDefault="00DA2D52" w:rsidP="00422BC9">
          <w:pPr>
            <w:pStyle w:val="TM2"/>
            <w:tabs>
              <w:tab w:val="left" w:pos="284"/>
            </w:tabs>
            <w:rPr>
              <w:rFonts w:asciiTheme="minorHAnsi" w:eastAsiaTheme="minorEastAsia" w:hAnsiTheme="minorHAnsi"/>
              <w:noProof/>
              <w:sz w:val="22"/>
              <w:lang w:eastAsia="fr-FR"/>
            </w:rPr>
          </w:pPr>
          <w:hyperlink w:anchor="_Toc227230597" w:history="1">
            <w:r w:rsidR="0036672B" w:rsidRPr="009C4738">
              <w:rPr>
                <w:rStyle w:val="Lienhypertexte"/>
                <w:noProof/>
              </w:rPr>
              <w:t>12.2 Pénalités associées à la protection des données à caractère personnel.</w:t>
            </w:r>
            <w:r w:rsidR="0036672B">
              <w:rPr>
                <w:noProof/>
                <w:webHidden/>
              </w:rPr>
              <w:tab/>
            </w:r>
            <w:r w:rsidR="0036672B">
              <w:rPr>
                <w:noProof/>
                <w:webHidden/>
              </w:rPr>
              <w:fldChar w:fldCharType="begin"/>
            </w:r>
            <w:r w:rsidR="0036672B">
              <w:rPr>
                <w:noProof/>
                <w:webHidden/>
              </w:rPr>
              <w:instrText xml:space="preserve"> PAGEREF _Toc227230597 \h </w:instrText>
            </w:r>
            <w:r w:rsidR="0036672B">
              <w:rPr>
                <w:noProof/>
                <w:webHidden/>
              </w:rPr>
            </w:r>
            <w:r w:rsidR="0036672B">
              <w:rPr>
                <w:noProof/>
                <w:webHidden/>
              </w:rPr>
              <w:fldChar w:fldCharType="separate"/>
            </w:r>
            <w:r w:rsidR="0036672B">
              <w:rPr>
                <w:noProof/>
                <w:webHidden/>
              </w:rPr>
              <w:t>22</w:t>
            </w:r>
            <w:r w:rsidR="0036672B">
              <w:rPr>
                <w:noProof/>
                <w:webHidden/>
              </w:rPr>
              <w:fldChar w:fldCharType="end"/>
            </w:r>
          </w:hyperlink>
        </w:p>
        <w:p w14:paraId="50E1D611" w14:textId="571DB8A5" w:rsidR="0036672B" w:rsidRDefault="00DA2D52" w:rsidP="002963B1">
          <w:pPr>
            <w:pStyle w:val="TM1"/>
            <w:tabs>
              <w:tab w:val="left" w:pos="284"/>
            </w:tabs>
            <w:rPr>
              <w:rFonts w:asciiTheme="minorHAnsi" w:eastAsiaTheme="minorEastAsia" w:hAnsiTheme="minorHAnsi"/>
              <w:sz w:val="22"/>
              <w:lang w:eastAsia="fr-FR"/>
            </w:rPr>
          </w:pPr>
          <w:hyperlink w:anchor="_Toc227230598" w:history="1">
            <w:r w:rsidR="0036672B" w:rsidRPr="009C4738">
              <w:rPr>
                <w:rStyle w:val="Lienhypertexte"/>
                <w:rFonts w:ascii="Arial Gras" w:eastAsiaTheme="majorEastAsia" w:hAnsi="Arial Gras" w:cs="Arial"/>
                <w:b w:val="0"/>
              </w:rPr>
              <w:t>ARTICLE 13.</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GARANTIES</w:t>
            </w:r>
            <w:r w:rsidR="0036672B">
              <w:rPr>
                <w:webHidden/>
              </w:rPr>
              <w:tab/>
            </w:r>
            <w:r w:rsidR="0036672B">
              <w:rPr>
                <w:webHidden/>
              </w:rPr>
              <w:fldChar w:fldCharType="begin"/>
            </w:r>
            <w:r w:rsidR="0036672B">
              <w:rPr>
                <w:webHidden/>
              </w:rPr>
              <w:instrText xml:space="preserve"> PAGEREF _Toc227230598 \h </w:instrText>
            </w:r>
            <w:r w:rsidR="0036672B">
              <w:rPr>
                <w:webHidden/>
              </w:rPr>
            </w:r>
            <w:r w:rsidR="0036672B">
              <w:rPr>
                <w:webHidden/>
              </w:rPr>
              <w:fldChar w:fldCharType="separate"/>
            </w:r>
            <w:r w:rsidR="0036672B">
              <w:rPr>
                <w:webHidden/>
              </w:rPr>
              <w:t>22</w:t>
            </w:r>
            <w:r w:rsidR="0036672B">
              <w:rPr>
                <w:webHidden/>
              </w:rPr>
              <w:fldChar w:fldCharType="end"/>
            </w:r>
          </w:hyperlink>
        </w:p>
        <w:p w14:paraId="02DE339B" w14:textId="412FE524" w:rsidR="0036672B" w:rsidRDefault="00DA2D52" w:rsidP="002963B1">
          <w:pPr>
            <w:pStyle w:val="TM1"/>
            <w:tabs>
              <w:tab w:val="left" w:pos="284"/>
            </w:tabs>
            <w:rPr>
              <w:rFonts w:asciiTheme="minorHAnsi" w:eastAsiaTheme="minorEastAsia" w:hAnsiTheme="minorHAnsi"/>
              <w:sz w:val="22"/>
              <w:lang w:eastAsia="fr-FR"/>
            </w:rPr>
          </w:pPr>
          <w:hyperlink w:anchor="_Toc227230599" w:history="1">
            <w:r w:rsidR="0036672B" w:rsidRPr="009C4738">
              <w:rPr>
                <w:rStyle w:val="Lienhypertexte"/>
                <w:rFonts w:ascii="Arial Gras" w:eastAsiaTheme="majorEastAsia" w:hAnsi="Arial Gras" w:cs="Arial"/>
                <w:b w:val="0"/>
              </w:rPr>
              <w:t>ARTICLE 14.</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CONFIDENTIALITÉ – MESURES DE SÉCURITÉ</w:t>
            </w:r>
            <w:r w:rsidR="0036672B">
              <w:rPr>
                <w:webHidden/>
              </w:rPr>
              <w:tab/>
            </w:r>
            <w:r w:rsidR="0036672B">
              <w:rPr>
                <w:webHidden/>
              </w:rPr>
              <w:fldChar w:fldCharType="begin"/>
            </w:r>
            <w:r w:rsidR="0036672B">
              <w:rPr>
                <w:webHidden/>
              </w:rPr>
              <w:instrText xml:space="preserve"> PAGEREF _Toc227230599 \h </w:instrText>
            </w:r>
            <w:r w:rsidR="0036672B">
              <w:rPr>
                <w:webHidden/>
              </w:rPr>
            </w:r>
            <w:r w:rsidR="0036672B">
              <w:rPr>
                <w:webHidden/>
              </w:rPr>
              <w:fldChar w:fldCharType="separate"/>
            </w:r>
            <w:r w:rsidR="0036672B">
              <w:rPr>
                <w:webHidden/>
              </w:rPr>
              <w:t>22</w:t>
            </w:r>
            <w:r w:rsidR="0036672B">
              <w:rPr>
                <w:webHidden/>
              </w:rPr>
              <w:fldChar w:fldCharType="end"/>
            </w:r>
          </w:hyperlink>
        </w:p>
        <w:p w14:paraId="216E643A" w14:textId="303C9F06" w:rsidR="0036672B" w:rsidRDefault="00DA2D52" w:rsidP="00422BC9">
          <w:pPr>
            <w:pStyle w:val="TM2"/>
            <w:tabs>
              <w:tab w:val="left" w:pos="284"/>
            </w:tabs>
            <w:rPr>
              <w:rFonts w:asciiTheme="minorHAnsi" w:eastAsiaTheme="minorEastAsia" w:hAnsiTheme="minorHAnsi"/>
              <w:noProof/>
              <w:sz w:val="22"/>
              <w:lang w:eastAsia="fr-FR"/>
            </w:rPr>
          </w:pPr>
          <w:hyperlink w:anchor="_Toc227230600" w:history="1">
            <w:r w:rsidR="0036672B" w:rsidRPr="009C4738">
              <w:rPr>
                <w:rStyle w:val="Lienhypertexte"/>
                <w:noProof/>
              </w:rPr>
              <w:t>14.1 Confidentialité.</w:t>
            </w:r>
            <w:r w:rsidR="0036672B">
              <w:rPr>
                <w:noProof/>
                <w:webHidden/>
              </w:rPr>
              <w:tab/>
            </w:r>
            <w:r w:rsidR="0036672B">
              <w:rPr>
                <w:noProof/>
                <w:webHidden/>
              </w:rPr>
              <w:fldChar w:fldCharType="begin"/>
            </w:r>
            <w:r w:rsidR="0036672B">
              <w:rPr>
                <w:noProof/>
                <w:webHidden/>
              </w:rPr>
              <w:instrText xml:space="preserve"> PAGEREF _Toc227230600 \h </w:instrText>
            </w:r>
            <w:r w:rsidR="0036672B">
              <w:rPr>
                <w:noProof/>
                <w:webHidden/>
              </w:rPr>
            </w:r>
            <w:r w:rsidR="0036672B">
              <w:rPr>
                <w:noProof/>
                <w:webHidden/>
              </w:rPr>
              <w:fldChar w:fldCharType="separate"/>
            </w:r>
            <w:r w:rsidR="0036672B">
              <w:rPr>
                <w:noProof/>
                <w:webHidden/>
              </w:rPr>
              <w:t>22</w:t>
            </w:r>
            <w:r w:rsidR="0036672B">
              <w:rPr>
                <w:noProof/>
                <w:webHidden/>
              </w:rPr>
              <w:fldChar w:fldCharType="end"/>
            </w:r>
          </w:hyperlink>
        </w:p>
        <w:p w14:paraId="2307D147" w14:textId="14D1E9D4" w:rsidR="0036672B" w:rsidRDefault="00DA2D52" w:rsidP="00422BC9">
          <w:pPr>
            <w:pStyle w:val="TM2"/>
            <w:tabs>
              <w:tab w:val="left" w:pos="284"/>
            </w:tabs>
            <w:rPr>
              <w:rFonts w:asciiTheme="minorHAnsi" w:eastAsiaTheme="minorEastAsia" w:hAnsiTheme="minorHAnsi"/>
              <w:noProof/>
              <w:sz w:val="22"/>
              <w:lang w:eastAsia="fr-FR"/>
            </w:rPr>
          </w:pPr>
          <w:hyperlink w:anchor="_Toc227230601" w:history="1">
            <w:r w:rsidR="0036672B" w:rsidRPr="009C4738">
              <w:rPr>
                <w:rStyle w:val="Lienhypertexte"/>
                <w:noProof/>
              </w:rPr>
              <w:t>14.2 Protection du secret défense.</w:t>
            </w:r>
            <w:r w:rsidR="0036672B">
              <w:rPr>
                <w:noProof/>
                <w:webHidden/>
              </w:rPr>
              <w:tab/>
            </w:r>
            <w:r w:rsidR="0036672B">
              <w:rPr>
                <w:noProof/>
                <w:webHidden/>
              </w:rPr>
              <w:fldChar w:fldCharType="begin"/>
            </w:r>
            <w:r w:rsidR="0036672B">
              <w:rPr>
                <w:noProof/>
                <w:webHidden/>
              </w:rPr>
              <w:instrText xml:space="preserve"> PAGEREF _Toc227230601 \h </w:instrText>
            </w:r>
            <w:r w:rsidR="0036672B">
              <w:rPr>
                <w:noProof/>
                <w:webHidden/>
              </w:rPr>
            </w:r>
            <w:r w:rsidR="0036672B">
              <w:rPr>
                <w:noProof/>
                <w:webHidden/>
              </w:rPr>
              <w:fldChar w:fldCharType="separate"/>
            </w:r>
            <w:r w:rsidR="0036672B">
              <w:rPr>
                <w:noProof/>
                <w:webHidden/>
              </w:rPr>
              <w:t>23</w:t>
            </w:r>
            <w:r w:rsidR="0036672B">
              <w:rPr>
                <w:noProof/>
                <w:webHidden/>
              </w:rPr>
              <w:fldChar w:fldCharType="end"/>
            </w:r>
          </w:hyperlink>
        </w:p>
        <w:p w14:paraId="7DF450DA" w14:textId="289E2883" w:rsidR="0036672B" w:rsidRDefault="00DA2D52" w:rsidP="00422BC9">
          <w:pPr>
            <w:pStyle w:val="TM2"/>
            <w:tabs>
              <w:tab w:val="left" w:pos="284"/>
            </w:tabs>
            <w:rPr>
              <w:rFonts w:asciiTheme="minorHAnsi" w:eastAsiaTheme="minorEastAsia" w:hAnsiTheme="minorHAnsi"/>
              <w:noProof/>
              <w:sz w:val="22"/>
              <w:lang w:eastAsia="fr-FR"/>
            </w:rPr>
          </w:pPr>
          <w:hyperlink w:anchor="_Toc227230602" w:history="1">
            <w:r w:rsidR="0036672B" w:rsidRPr="009C4738">
              <w:rPr>
                <w:rStyle w:val="Lienhypertexte"/>
                <w:noProof/>
              </w:rPr>
              <w:t>14.3 Dispositions relatives à l’accès aux emprises</w:t>
            </w:r>
            <w:r w:rsidR="0036672B">
              <w:rPr>
                <w:noProof/>
                <w:webHidden/>
              </w:rPr>
              <w:tab/>
            </w:r>
            <w:r w:rsidR="0036672B">
              <w:rPr>
                <w:noProof/>
                <w:webHidden/>
              </w:rPr>
              <w:fldChar w:fldCharType="begin"/>
            </w:r>
            <w:r w:rsidR="0036672B">
              <w:rPr>
                <w:noProof/>
                <w:webHidden/>
              </w:rPr>
              <w:instrText xml:space="preserve"> PAGEREF _Toc227230602 \h </w:instrText>
            </w:r>
            <w:r w:rsidR="0036672B">
              <w:rPr>
                <w:noProof/>
                <w:webHidden/>
              </w:rPr>
            </w:r>
            <w:r w:rsidR="0036672B">
              <w:rPr>
                <w:noProof/>
                <w:webHidden/>
              </w:rPr>
              <w:fldChar w:fldCharType="separate"/>
            </w:r>
            <w:r w:rsidR="0036672B">
              <w:rPr>
                <w:noProof/>
                <w:webHidden/>
              </w:rPr>
              <w:t>23</w:t>
            </w:r>
            <w:r w:rsidR="0036672B">
              <w:rPr>
                <w:noProof/>
                <w:webHidden/>
              </w:rPr>
              <w:fldChar w:fldCharType="end"/>
            </w:r>
          </w:hyperlink>
        </w:p>
        <w:p w14:paraId="20CEC704" w14:textId="47FCAA09" w:rsidR="0036672B" w:rsidRDefault="00DA2D52" w:rsidP="002963B1">
          <w:pPr>
            <w:pStyle w:val="TM1"/>
            <w:tabs>
              <w:tab w:val="left" w:pos="284"/>
            </w:tabs>
            <w:rPr>
              <w:rFonts w:asciiTheme="minorHAnsi" w:eastAsiaTheme="minorEastAsia" w:hAnsiTheme="minorHAnsi"/>
              <w:sz w:val="22"/>
              <w:lang w:eastAsia="fr-FR"/>
            </w:rPr>
          </w:pPr>
          <w:hyperlink w:anchor="_Toc227230603" w:history="1">
            <w:r w:rsidR="0036672B" w:rsidRPr="009C4738">
              <w:rPr>
                <w:rStyle w:val="Lienhypertexte"/>
                <w:rFonts w:ascii="Arial Gras" w:eastAsiaTheme="majorEastAsia" w:hAnsi="Arial Gras" w:cs="Arial"/>
                <w:b w:val="0"/>
              </w:rPr>
              <w:t>ARTICLE 15.</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RÈGLEMENT GÉNÉRAL DE PROTECTION DES DONNÉES</w:t>
            </w:r>
            <w:r w:rsidR="0036672B">
              <w:rPr>
                <w:webHidden/>
              </w:rPr>
              <w:tab/>
            </w:r>
            <w:r w:rsidR="0036672B">
              <w:rPr>
                <w:webHidden/>
              </w:rPr>
              <w:fldChar w:fldCharType="begin"/>
            </w:r>
            <w:r w:rsidR="0036672B">
              <w:rPr>
                <w:webHidden/>
              </w:rPr>
              <w:instrText xml:space="preserve"> PAGEREF _Toc227230603 \h </w:instrText>
            </w:r>
            <w:r w:rsidR="0036672B">
              <w:rPr>
                <w:webHidden/>
              </w:rPr>
            </w:r>
            <w:r w:rsidR="0036672B">
              <w:rPr>
                <w:webHidden/>
              </w:rPr>
              <w:fldChar w:fldCharType="separate"/>
            </w:r>
            <w:r w:rsidR="0036672B">
              <w:rPr>
                <w:webHidden/>
              </w:rPr>
              <w:t>25</w:t>
            </w:r>
            <w:r w:rsidR="0036672B">
              <w:rPr>
                <w:webHidden/>
              </w:rPr>
              <w:fldChar w:fldCharType="end"/>
            </w:r>
          </w:hyperlink>
        </w:p>
        <w:p w14:paraId="37B595D5" w14:textId="05A6EF9F" w:rsidR="0036672B" w:rsidRDefault="00DA2D52" w:rsidP="00422BC9">
          <w:pPr>
            <w:pStyle w:val="TM2"/>
            <w:tabs>
              <w:tab w:val="left" w:pos="284"/>
            </w:tabs>
            <w:rPr>
              <w:rFonts w:asciiTheme="minorHAnsi" w:eastAsiaTheme="minorEastAsia" w:hAnsiTheme="minorHAnsi"/>
              <w:noProof/>
              <w:sz w:val="22"/>
              <w:lang w:eastAsia="fr-FR"/>
            </w:rPr>
          </w:pPr>
          <w:hyperlink w:anchor="_Toc227230604" w:history="1">
            <w:r w:rsidR="0036672B" w:rsidRPr="009C4738">
              <w:rPr>
                <w:rStyle w:val="Lienhypertexte"/>
                <w:noProof/>
              </w:rPr>
              <w:t>15.1 Objet</w:t>
            </w:r>
            <w:r w:rsidR="0036672B">
              <w:rPr>
                <w:noProof/>
                <w:webHidden/>
              </w:rPr>
              <w:tab/>
            </w:r>
            <w:r w:rsidR="0036672B">
              <w:rPr>
                <w:noProof/>
                <w:webHidden/>
              </w:rPr>
              <w:fldChar w:fldCharType="begin"/>
            </w:r>
            <w:r w:rsidR="0036672B">
              <w:rPr>
                <w:noProof/>
                <w:webHidden/>
              </w:rPr>
              <w:instrText xml:space="preserve"> PAGEREF _Toc227230604 \h </w:instrText>
            </w:r>
            <w:r w:rsidR="0036672B">
              <w:rPr>
                <w:noProof/>
                <w:webHidden/>
              </w:rPr>
            </w:r>
            <w:r w:rsidR="0036672B">
              <w:rPr>
                <w:noProof/>
                <w:webHidden/>
              </w:rPr>
              <w:fldChar w:fldCharType="separate"/>
            </w:r>
            <w:r w:rsidR="0036672B">
              <w:rPr>
                <w:noProof/>
                <w:webHidden/>
              </w:rPr>
              <w:t>25</w:t>
            </w:r>
            <w:r w:rsidR="0036672B">
              <w:rPr>
                <w:noProof/>
                <w:webHidden/>
              </w:rPr>
              <w:fldChar w:fldCharType="end"/>
            </w:r>
          </w:hyperlink>
        </w:p>
        <w:p w14:paraId="4C41DAC1" w14:textId="6C0B6C93" w:rsidR="0036672B" w:rsidRDefault="00DA2D52" w:rsidP="00422BC9">
          <w:pPr>
            <w:pStyle w:val="TM2"/>
            <w:tabs>
              <w:tab w:val="left" w:pos="284"/>
            </w:tabs>
            <w:rPr>
              <w:rFonts w:asciiTheme="minorHAnsi" w:eastAsiaTheme="minorEastAsia" w:hAnsiTheme="minorHAnsi"/>
              <w:noProof/>
              <w:sz w:val="22"/>
              <w:lang w:eastAsia="fr-FR"/>
            </w:rPr>
          </w:pPr>
          <w:hyperlink w:anchor="_Toc227230605" w:history="1">
            <w:r w:rsidR="0036672B" w:rsidRPr="009C4738">
              <w:rPr>
                <w:rStyle w:val="Lienhypertexte"/>
                <w:noProof/>
              </w:rPr>
              <w:t>15.2 Description du traitement</w:t>
            </w:r>
            <w:r w:rsidR="0036672B">
              <w:rPr>
                <w:noProof/>
                <w:webHidden/>
              </w:rPr>
              <w:tab/>
            </w:r>
            <w:r w:rsidR="0036672B">
              <w:rPr>
                <w:noProof/>
                <w:webHidden/>
              </w:rPr>
              <w:fldChar w:fldCharType="begin"/>
            </w:r>
            <w:r w:rsidR="0036672B">
              <w:rPr>
                <w:noProof/>
                <w:webHidden/>
              </w:rPr>
              <w:instrText xml:space="preserve"> PAGEREF _Toc227230605 \h </w:instrText>
            </w:r>
            <w:r w:rsidR="0036672B">
              <w:rPr>
                <w:noProof/>
                <w:webHidden/>
              </w:rPr>
            </w:r>
            <w:r w:rsidR="0036672B">
              <w:rPr>
                <w:noProof/>
                <w:webHidden/>
              </w:rPr>
              <w:fldChar w:fldCharType="separate"/>
            </w:r>
            <w:r w:rsidR="0036672B">
              <w:rPr>
                <w:noProof/>
                <w:webHidden/>
              </w:rPr>
              <w:t>25</w:t>
            </w:r>
            <w:r w:rsidR="0036672B">
              <w:rPr>
                <w:noProof/>
                <w:webHidden/>
              </w:rPr>
              <w:fldChar w:fldCharType="end"/>
            </w:r>
          </w:hyperlink>
        </w:p>
        <w:p w14:paraId="1571F7CE" w14:textId="4B78713D" w:rsidR="0036672B" w:rsidRDefault="00DA2D52" w:rsidP="00422BC9">
          <w:pPr>
            <w:pStyle w:val="TM2"/>
            <w:tabs>
              <w:tab w:val="left" w:pos="284"/>
            </w:tabs>
            <w:rPr>
              <w:rFonts w:asciiTheme="minorHAnsi" w:eastAsiaTheme="minorEastAsia" w:hAnsiTheme="minorHAnsi"/>
              <w:noProof/>
              <w:sz w:val="22"/>
              <w:lang w:eastAsia="fr-FR"/>
            </w:rPr>
          </w:pPr>
          <w:hyperlink w:anchor="_Toc227230606" w:history="1">
            <w:r w:rsidR="0036672B" w:rsidRPr="009C4738">
              <w:rPr>
                <w:rStyle w:val="Lienhypertexte"/>
                <w:noProof/>
              </w:rPr>
              <w:t>15.3 Obligations du titulaire vis-à-vis du responsable de traitement</w:t>
            </w:r>
            <w:r w:rsidR="0036672B">
              <w:rPr>
                <w:noProof/>
                <w:webHidden/>
              </w:rPr>
              <w:tab/>
            </w:r>
            <w:r w:rsidR="0036672B">
              <w:rPr>
                <w:noProof/>
                <w:webHidden/>
              </w:rPr>
              <w:fldChar w:fldCharType="begin"/>
            </w:r>
            <w:r w:rsidR="0036672B">
              <w:rPr>
                <w:noProof/>
                <w:webHidden/>
              </w:rPr>
              <w:instrText xml:space="preserve"> PAGEREF _Toc227230606 \h </w:instrText>
            </w:r>
            <w:r w:rsidR="0036672B">
              <w:rPr>
                <w:noProof/>
                <w:webHidden/>
              </w:rPr>
            </w:r>
            <w:r w:rsidR="0036672B">
              <w:rPr>
                <w:noProof/>
                <w:webHidden/>
              </w:rPr>
              <w:fldChar w:fldCharType="separate"/>
            </w:r>
            <w:r w:rsidR="0036672B">
              <w:rPr>
                <w:noProof/>
                <w:webHidden/>
              </w:rPr>
              <w:t>26</w:t>
            </w:r>
            <w:r w:rsidR="0036672B">
              <w:rPr>
                <w:noProof/>
                <w:webHidden/>
              </w:rPr>
              <w:fldChar w:fldCharType="end"/>
            </w:r>
          </w:hyperlink>
        </w:p>
        <w:p w14:paraId="503C5D92" w14:textId="1FF04EEC" w:rsidR="0036672B" w:rsidRDefault="00DA2D52" w:rsidP="002963B1">
          <w:pPr>
            <w:pStyle w:val="TM1"/>
            <w:tabs>
              <w:tab w:val="left" w:pos="284"/>
            </w:tabs>
            <w:rPr>
              <w:rFonts w:asciiTheme="minorHAnsi" w:eastAsiaTheme="minorEastAsia" w:hAnsiTheme="minorHAnsi"/>
              <w:sz w:val="22"/>
              <w:lang w:eastAsia="fr-FR"/>
            </w:rPr>
          </w:pPr>
          <w:hyperlink w:anchor="_Toc227230607" w:history="1">
            <w:r w:rsidR="0036672B" w:rsidRPr="009C4738">
              <w:rPr>
                <w:rStyle w:val="Lienhypertexte"/>
                <w:rFonts w:ascii="Arial Gras" w:eastAsiaTheme="majorEastAsia" w:hAnsi="Arial Gras" w:cs="Arial"/>
                <w:b w:val="0"/>
              </w:rPr>
              <w:t>ARTICLE 16.</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MARCHÉ ULTERIEUR DE PRESTATIONS SIMILAIRES</w:t>
            </w:r>
            <w:r w:rsidR="0036672B">
              <w:rPr>
                <w:webHidden/>
              </w:rPr>
              <w:tab/>
            </w:r>
            <w:r w:rsidR="0036672B">
              <w:rPr>
                <w:webHidden/>
              </w:rPr>
              <w:fldChar w:fldCharType="begin"/>
            </w:r>
            <w:r w:rsidR="0036672B">
              <w:rPr>
                <w:webHidden/>
              </w:rPr>
              <w:instrText xml:space="preserve"> PAGEREF _Toc227230607 \h </w:instrText>
            </w:r>
            <w:r w:rsidR="0036672B">
              <w:rPr>
                <w:webHidden/>
              </w:rPr>
            </w:r>
            <w:r w:rsidR="0036672B">
              <w:rPr>
                <w:webHidden/>
              </w:rPr>
              <w:fldChar w:fldCharType="separate"/>
            </w:r>
            <w:r w:rsidR="0036672B">
              <w:rPr>
                <w:webHidden/>
              </w:rPr>
              <w:t>28</w:t>
            </w:r>
            <w:r w:rsidR="0036672B">
              <w:rPr>
                <w:webHidden/>
              </w:rPr>
              <w:fldChar w:fldCharType="end"/>
            </w:r>
          </w:hyperlink>
        </w:p>
        <w:p w14:paraId="36DE8BAC" w14:textId="36792066" w:rsidR="0036672B" w:rsidRDefault="00DA2D52" w:rsidP="002963B1">
          <w:pPr>
            <w:pStyle w:val="TM1"/>
            <w:tabs>
              <w:tab w:val="left" w:pos="284"/>
            </w:tabs>
            <w:rPr>
              <w:rFonts w:asciiTheme="minorHAnsi" w:eastAsiaTheme="minorEastAsia" w:hAnsiTheme="minorHAnsi"/>
              <w:sz w:val="22"/>
              <w:lang w:eastAsia="fr-FR"/>
            </w:rPr>
          </w:pPr>
          <w:hyperlink w:anchor="_Toc227230608" w:history="1">
            <w:r w:rsidR="0036672B" w:rsidRPr="009C4738">
              <w:rPr>
                <w:rStyle w:val="Lienhypertexte"/>
                <w:rFonts w:ascii="Arial Gras" w:eastAsiaTheme="majorEastAsia" w:hAnsi="Arial Gras" w:cs="Arial"/>
                <w:b w:val="0"/>
              </w:rPr>
              <w:t>ARTICLE 17.</w:t>
            </w:r>
            <w:r w:rsidR="0036672B">
              <w:rPr>
                <w:rFonts w:asciiTheme="minorHAnsi" w:eastAsiaTheme="minorEastAsia" w:hAnsiTheme="minorHAnsi"/>
                <w:sz w:val="22"/>
                <w:lang w:eastAsia="fr-FR"/>
              </w:rPr>
              <w:tab/>
            </w:r>
            <w:r w:rsidR="0036672B" w:rsidRPr="009C4738">
              <w:rPr>
                <w:rStyle w:val="Lienhypertexte"/>
                <w:rFonts w:ascii="Arial Gras" w:eastAsiaTheme="majorEastAsia" w:hAnsi="Arial Gras" w:cs="Arial"/>
                <w:b w:val="0"/>
              </w:rPr>
              <w:t>RÉSILIATION DU MARCHÉ</w:t>
            </w:r>
            <w:r w:rsidR="0036672B">
              <w:rPr>
                <w:webHidden/>
              </w:rPr>
              <w:tab/>
            </w:r>
            <w:r w:rsidR="0036672B">
              <w:rPr>
                <w:webHidden/>
              </w:rPr>
              <w:fldChar w:fldCharType="begin"/>
            </w:r>
            <w:r w:rsidR="0036672B">
              <w:rPr>
                <w:webHidden/>
              </w:rPr>
              <w:instrText xml:space="preserve"> PAGEREF _Toc227230608 \h </w:instrText>
            </w:r>
            <w:r w:rsidR="0036672B">
              <w:rPr>
                <w:webHidden/>
              </w:rPr>
            </w:r>
            <w:r w:rsidR="0036672B">
              <w:rPr>
                <w:webHidden/>
              </w:rPr>
              <w:fldChar w:fldCharType="separate"/>
            </w:r>
            <w:r w:rsidR="0036672B">
              <w:rPr>
                <w:webHidden/>
              </w:rPr>
              <w:t>28</w:t>
            </w:r>
            <w:r w:rsidR="0036672B">
              <w:rPr>
                <w:webHidden/>
              </w:rPr>
              <w:fldChar w:fldCharType="end"/>
            </w:r>
          </w:hyperlink>
        </w:p>
        <w:p w14:paraId="12A112F7" w14:textId="281D0C0C" w:rsidR="0036672B" w:rsidRDefault="00DA2D52" w:rsidP="00422BC9">
          <w:pPr>
            <w:pStyle w:val="TM2"/>
            <w:tabs>
              <w:tab w:val="left" w:pos="284"/>
            </w:tabs>
            <w:rPr>
              <w:rFonts w:asciiTheme="minorHAnsi" w:eastAsiaTheme="minorEastAsia" w:hAnsiTheme="minorHAnsi"/>
              <w:noProof/>
              <w:sz w:val="22"/>
              <w:lang w:eastAsia="fr-FR"/>
            </w:rPr>
          </w:pPr>
          <w:hyperlink w:anchor="_Toc227230609" w:history="1">
            <w:r w:rsidR="0036672B" w:rsidRPr="009C4738">
              <w:rPr>
                <w:rStyle w:val="Lienhypertexte"/>
                <w:noProof/>
              </w:rPr>
              <w:t>17.1 Résiliation du marché.</w:t>
            </w:r>
            <w:r w:rsidR="0036672B">
              <w:rPr>
                <w:noProof/>
                <w:webHidden/>
              </w:rPr>
              <w:tab/>
            </w:r>
            <w:r w:rsidR="0036672B">
              <w:rPr>
                <w:noProof/>
                <w:webHidden/>
              </w:rPr>
              <w:fldChar w:fldCharType="begin"/>
            </w:r>
            <w:r w:rsidR="0036672B">
              <w:rPr>
                <w:noProof/>
                <w:webHidden/>
              </w:rPr>
              <w:instrText xml:space="preserve"> PAGEREF _Toc227230609 \h </w:instrText>
            </w:r>
            <w:r w:rsidR="0036672B">
              <w:rPr>
                <w:noProof/>
                <w:webHidden/>
              </w:rPr>
            </w:r>
            <w:r w:rsidR="0036672B">
              <w:rPr>
                <w:noProof/>
                <w:webHidden/>
              </w:rPr>
              <w:fldChar w:fldCharType="separate"/>
            </w:r>
            <w:r w:rsidR="0036672B">
              <w:rPr>
                <w:noProof/>
                <w:webHidden/>
              </w:rPr>
              <w:t>28</w:t>
            </w:r>
            <w:r w:rsidR="0036672B">
              <w:rPr>
                <w:noProof/>
                <w:webHidden/>
              </w:rPr>
              <w:fldChar w:fldCharType="end"/>
            </w:r>
          </w:hyperlink>
        </w:p>
        <w:p w14:paraId="48613A2A" w14:textId="4C6F89E4" w:rsidR="0036672B" w:rsidRDefault="00DA2D52" w:rsidP="00422BC9">
          <w:pPr>
            <w:pStyle w:val="TM2"/>
            <w:tabs>
              <w:tab w:val="left" w:pos="284"/>
            </w:tabs>
            <w:rPr>
              <w:rFonts w:asciiTheme="minorHAnsi" w:eastAsiaTheme="minorEastAsia" w:hAnsiTheme="minorHAnsi"/>
              <w:noProof/>
              <w:sz w:val="22"/>
              <w:lang w:eastAsia="fr-FR"/>
            </w:rPr>
          </w:pPr>
          <w:hyperlink w:anchor="_Toc227230610" w:history="1">
            <w:r w:rsidR="0036672B" w:rsidRPr="009C4738">
              <w:rPr>
                <w:rStyle w:val="Lienhypertexte"/>
                <w:noProof/>
              </w:rPr>
              <w:t>17.2 Résiliation partielle.</w:t>
            </w:r>
            <w:r w:rsidR="0036672B">
              <w:rPr>
                <w:noProof/>
                <w:webHidden/>
              </w:rPr>
              <w:tab/>
            </w:r>
            <w:r w:rsidR="0036672B">
              <w:rPr>
                <w:noProof/>
                <w:webHidden/>
              </w:rPr>
              <w:fldChar w:fldCharType="begin"/>
            </w:r>
            <w:r w:rsidR="0036672B">
              <w:rPr>
                <w:noProof/>
                <w:webHidden/>
              </w:rPr>
              <w:instrText xml:space="preserve"> PAGEREF _Toc227230610 \h </w:instrText>
            </w:r>
            <w:r w:rsidR="0036672B">
              <w:rPr>
                <w:noProof/>
                <w:webHidden/>
              </w:rPr>
            </w:r>
            <w:r w:rsidR="0036672B">
              <w:rPr>
                <w:noProof/>
                <w:webHidden/>
              </w:rPr>
              <w:fldChar w:fldCharType="separate"/>
            </w:r>
            <w:r w:rsidR="0036672B">
              <w:rPr>
                <w:noProof/>
                <w:webHidden/>
              </w:rPr>
              <w:t>28</w:t>
            </w:r>
            <w:r w:rsidR="0036672B">
              <w:rPr>
                <w:noProof/>
                <w:webHidden/>
              </w:rPr>
              <w:fldChar w:fldCharType="end"/>
            </w:r>
          </w:hyperlink>
        </w:p>
        <w:p w14:paraId="55012C15" w14:textId="305180E1" w:rsidR="0036672B" w:rsidRDefault="00DA2D52" w:rsidP="002963B1">
          <w:pPr>
            <w:pStyle w:val="TM1"/>
            <w:tabs>
              <w:tab w:val="left" w:pos="284"/>
            </w:tabs>
            <w:rPr>
              <w:rFonts w:asciiTheme="minorHAnsi" w:eastAsiaTheme="minorEastAsia" w:hAnsiTheme="minorHAnsi"/>
              <w:sz w:val="22"/>
              <w:lang w:eastAsia="fr-FR"/>
            </w:rPr>
          </w:pPr>
          <w:hyperlink w:anchor="_Toc227230611" w:history="1">
            <w:r w:rsidR="0036672B" w:rsidRPr="009C4738">
              <w:rPr>
                <w:rStyle w:val="Lienhypertexte"/>
              </w:rPr>
              <w:t>ARTICLE 18.</w:t>
            </w:r>
            <w:r w:rsidR="0036672B">
              <w:rPr>
                <w:rFonts w:asciiTheme="minorHAnsi" w:eastAsiaTheme="minorEastAsia" w:hAnsiTheme="minorHAnsi"/>
                <w:sz w:val="22"/>
                <w:lang w:eastAsia="fr-FR"/>
              </w:rPr>
              <w:tab/>
            </w:r>
            <w:r w:rsidR="0036672B" w:rsidRPr="009C4738">
              <w:rPr>
                <w:rStyle w:val="Lienhypertexte"/>
              </w:rPr>
              <w:t>RÈGLEMENT AMIABLE DES LITIGES – RECOURS.</w:t>
            </w:r>
            <w:r w:rsidR="0036672B">
              <w:rPr>
                <w:webHidden/>
              </w:rPr>
              <w:tab/>
            </w:r>
            <w:r w:rsidR="0036672B">
              <w:rPr>
                <w:webHidden/>
              </w:rPr>
              <w:fldChar w:fldCharType="begin"/>
            </w:r>
            <w:r w:rsidR="0036672B">
              <w:rPr>
                <w:webHidden/>
              </w:rPr>
              <w:instrText xml:space="preserve"> PAGEREF _Toc227230611 \h </w:instrText>
            </w:r>
            <w:r w:rsidR="0036672B">
              <w:rPr>
                <w:webHidden/>
              </w:rPr>
            </w:r>
            <w:r w:rsidR="0036672B">
              <w:rPr>
                <w:webHidden/>
              </w:rPr>
              <w:fldChar w:fldCharType="separate"/>
            </w:r>
            <w:r w:rsidR="0036672B">
              <w:rPr>
                <w:webHidden/>
              </w:rPr>
              <w:t>28</w:t>
            </w:r>
            <w:r w:rsidR="0036672B">
              <w:rPr>
                <w:webHidden/>
              </w:rPr>
              <w:fldChar w:fldCharType="end"/>
            </w:r>
          </w:hyperlink>
        </w:p>
        <w:p w14:paraId="2904FEC4" w14:textId="143291A7" w:rsidR="0036672B" w:rsidRDefault="00DA2D52" w:rsidP="00422BC9">
          <w:pPr>
            <w:pStyle w:val="TM2"/>
            <w:tabs>
              <w:tab w:val="left" w:pos="284"/>
            </w:tabs>
            <w:rPr>
              <w:rFonts w:asciiTheme="minorHAnsi" w:eastAsiaTheme="minorEastAsia" w:hAnsiTheme="minorHAnsi"/>
              <w:noProof/>
              <w:sz w:val="22"/>
              <w:lang w:eastAsia="fr-FR"/>
            </w:rPr>
          </w:pPr>
          <w:hyperlink w:anchor="_Toc227230612" w:history="1">
            <w:r w:rsidR="0036672B" w:rsidRPr="009C4738">
              <w:rPr>
                <w:rStyle w:val="Lienhypertexte"/>
                <w:noProof/>
              </w:rPr>
              <w:t>18.1 Recours gracieux.</w:t>
            </w:r>
            <w:r w:rsidR="0036672B">
              <w:rPr>
                <w:noProof/>
                <w:webHidden/>
              </w:rPr>
              <w:tab/>
            </w:r>
            <w:r w:rsidR="0036672B">
              <w:rPr>
                <w:noProof/>
                <w:webHidden/>
              </w:rPr>
              <w:fldChar w:fldCharType="begin"/>
            </w:r>
            <w:r w:rsidR="0036672B">
              <w:rPr>
                <w:noProof/>
                <w:webHidden/>
              </w:rPr>
              <w:instrText xml:space="preserve"> PAGEREF _Toc227230612 \h </w:instrText>
            </w:r>
            <w:r w:rsidR="0036672B">
              <w:rPr>
                <w:noProof/>
                <w:webHidden/>
              </w:rPr>
            </w:r>
            <w:r w:rsidR="0036672B">
              <w:rPr>
                <w:noProof/>
                <w:webHidden/>
              </w:rPr>
              <w:fldChar w:fldCharType="separate"/>
            </w:r>
            <w:r w:rsidR="0036672B">
              <w:rPr>
                <w:noProof/>
                <w:webHidden/>
              </w:rPr>
              <w:t>28</w:t>
            </w:r>
            <w:r w:rsidR="0036672B">
              <w:rPr>
                <w:noProof/>
                <w:webHidden/>
              </w:rPr>
              <w:fldChar w:fldCharType="end"/>
            </w:r>
          </w:hyperlink>
        </w:p>
        <w:p w14:paraId="3FAE7693" w14:textId="7C284F46" w:rsidR="0036672B" w:rsidRDefault="00DA2D52" w:rsidP="00422BC9">
          <w:pPr>
            <w:pStyle w:val="TM2"/>
            <w:tabs>
              <w:tab w:val="left" w:pos="284"/>
            </w:tabs>
            <w:rPr>
              <w:rFonts w:asciiTheme="minorHAnsi" w:eastAsiaTheme="minorEastAsia" w:hAnsiTheme="minorHAnsi"/>
              <w:noProof/>
              <w:sz w:val="22"/>
              <w:lang w:eastAsia="fr-FR"/>
            </w:rPr>
          </w:pPr>
          <w:hyperlink w:anchor="_Toc227230613" w:history="1">
            <w:r w:rsidR="0036672B" w:rsidRPr="009C4738">
              <w:rPr>
                <w:rStyle w:val="Lienhypertexte"/>
                <w:noProof/>
              </w:rPr>
              <w:t>18.2 Règlement amiable des litiges et des différends</w:t>
            </w:r>
            <w:r w:rsidR="0036672B">
              <w:rPr>
                <w:noProof/>
                <w:webHidden/>
              </w:rPr>
              <w:tab/>
            </w:r>
            <w:r w:rsidR="0036672B">
              <w:rPr>
                <w:noProof/>
                <w:webHidden/>
              </w:rPr>
              <w:fldChar w:fldCharType="begin"/>
            </w:r>
            <w:r w:rsidR="0036672B">
              <w:rPr>
                <w:noProof/>
                <w:webHidden/>
              </w:rPr>
              <w:instrText xml:space="preserve"> PAGEREF _Toc227230613 \h </w:instrText>
            </w:r>
            <w:r w:rsidR="0036672B">
              <w:rPr>
                <w:noProof/>
                <w:webHidden/>
              </w:rPr>
            </w:r>
            <w:r w:rsidR="0036672B">
              <w:rPr>
                <w:noProof/>
                <w:webHidden/>
              </w:rPr>
              <w:fldChar w:fldCharType="separate"/>
            </w:r>
            <w:r w:rsidR="0036672B">
              <w:rPr>
                <w:noProof/>
                <w:webHidden/>
              </w:rPr>
              <w:t>28</w:t>
            </w:r>
            <w:r w:rsidR="0036672B">
              <w:rPr>
                <w:noProof/>
                <w:webHidden/>
              </w:rPr>
              <w:fldChar w:fldCharType="end"/>
            </w:r>
          </w:hyperlink>
        </w:p>
        <w:p w14:paraId="2307C949" w14:textId="373354DC" w:rsidR="0036672B" w:rsidRDefault="00DA2D52" w:rsidP="00422BC9">
          <w:pPr>
            <w:pStyle w:val="TM2"/>
            <w:tabs>
              <w:tab w:val="left" w:pos="284"/>
            </w:tabs>
            <w:rPr>
              <w:rFonts w:asciiTheme="minorHAnsi" w:eastAsiaTheme="minorEastAsia" w:hAnsiTheme="minorHAnsi"/>
              <w:noProof/>
              <w:sz w:val="22"/>
              <w:lang w:eastAsia="fr-FR"/>
            </w:rPr>
          </w:pPr>
          <w:hyperlink w:anchor="_Toc227230614" w:history="1">
            <w:r w:rsidR="0036672B" w:rsidRPr="009C4738">
              <w:rPr>
                <w:rStyle w:val="Lienhypertexte"/>
                <w:noProof/>
              </w:rPr>
              <w:t>18.3 Recours contentieux.</w:t>
            </w:r>
            <w:r w:rsidR="0036672B">
              <w:rPr>
                <w:noProof/>
                <w:webHidden/>
              </w:rPr>
              <w:tab/>
            </w:r>
            <w:r w:rsidR="0036672B">
              <w:rPr>
                <w:noProof/>
                <w:webHidden/>
              </w:rPr>
              <w:fldChar w:fldCharType="begin"/>
            </w:r>
            <w:r w:rsidR="0036672B">
              <w:rPr>
                <w:noProof/>
                <w:webHidden/>
              </w:rPr>
              <w:instrText xml:space="preserve"> PAGEREF _Toc227230614 \h </w:instrText>
            </w:r>
            <w:r w:rsidR="0036672B">
              <w:rPr>
                <w:noProof/>
                <w:webHidden/>
              </w:rPr>
            </w:r>
            <w:r w:rsidR="0036672B">
              <w:rPr>
                <w:noProof/>
                <w:webHidden/>
              </w:rPr>
              <w:fldChar w:fldCharType="separate"/>
            </w:r>
            <w:r w:rsidR="0036672B">
              <w:rPr>
                <w:noProof/>
                <w:webHidden/>
              </w:rPr>
              <w:t>29</w:t>
            </w:r>
            <w:r w:rsidR="0036672B">
              <w:rPr>
                <w:noProof/>
                <w:webHidden/>
              </w:rPr>
              <w:fldChar w:fldCharType="end"/>
            </w:r>
          </w:hyperlink>
        </w:p>
        <w:p w14:paraId="7CC1ADDD" w14:textId="3058AE7C" w:rsidR="0036672B" w:rsidRDefault="00DA2D52" w:rsidP="002963B1">
          <w:pPr>
            <w:pStyle w:val="TM1"/>
            <w:tabs>
              <w:tab w:val="left" w:pos="284"/>
            </w:tabs>
            <w:rPr>
              <w:rFonts w:asciiTheme="minorHAnsi" w:eastAsiaTheme="minorEastAsia" w:hAnsiTheme="minorHAnsi"/>
              <w:sz w:val="22"/>
              <w:lang w:eastAsia="fr-FR"/>
            </w:rPr>
          </w:pPr>
          <w:hyperlink w:anchor="_Toc227230615" w:history="1">
            <w:r w:rsidR="0036672B" w:rsidRPr="009C4738">
              <w:rPr>
                <w:rStyle w:val="Lienhypertexte"/>
              </w:rPr>
              <w:t>ARTICLE 19.</w:t>
            </w:r>
            <w:r w:rsidR="0036672B">
              <w:rPr>
                <w:rFonts w:asciiTheme="minorHAnsi" w:eastAsiaTheme="minorEastAsia" w:hAnsiTheme="minorHAnsi"/>
                <w:sz w:val="22"/>
                <w:lang w:eastAsia="fr-FR"/>
              </w:rPr>
              <w:tab/>
            </w:r>
            <w:r w:rsidR="0036672B" w:rsidRPr="009C4738">
              <w:rPr>
                <w:rStyle w:val="Lienhypertexte"/>
              </w:rPr>
              <w:t>DROIT ET LANGUE APPLICABLES AU PRÉSENT MARCHÉ</w:t>
            </w:r>
            <w:r w:rsidR="0036672B">
              <w:rPr>
                <w:webHidden/>
              </w:rPr>
              <w:tab/>
            </w:r>
            <w:r w:rsidR="0036672B">
              <w:rPr>
                <w:webHidden/>
              </w:rPr>
              <w:fldChar w:fldCharType="begin"/>
            </w:r>
            <w:r w:rsidR="0036672B">
              <w:rPr>
                <w:webHidden/>
              </w:rPr>
              <w:instrText xml:space="preserve"> PAGEREF _Toc227230615 \h </w:instrText>
            </w:r>
            <w:r w:rsidR="0036672B">
              <w:rPr>
                <w:webHidden/>
              </w:rPr>
            </w:r>
            <w:r w:rsidR="0036672B">
              <w:rPr>
                <w:webHidden/>
              </w:rPr>
              <w:fldChar w:fldCharType="separate"/>
            </w:r>
            <w:r w:rsidR="0036672B">
              <w:rPr>
                <w:webHidden/>
              </w:rPr>
              <w:t>29</w:t>
            </w:r>
            <w:r w:rsidR="0036672B">
              <w:rPr>
                <w:webHidden/>
              </w:rPr>
              <w:fldChar w:fldCharType="end"/>
            </w:r>
          </w:hyperlink>
        </w:p>
        <w:p w14:paraId="2D37E7E7" w14:textId="7892DF53" w:rsidR="0036672B" w:rsidRDefault="00DA2D52" w:rsidP="00422BC9">
          <w:pPr>
            <w:pStyle w:val="TM2"/>
            <w:tabs>
              <w:tab w:val="left" w:pos="284"/>
            </w:tabs>
            <w:rPr>
              <w:rFonts w:asciiTheme="minorHAnsi" w:eastAsiaTheme="minorEastAsia" w:hAnsiTheme="minorHAnsi"/>
              <w:noProof/>
              <w:sz w:val="22"/>
              <w:lang w:eastAsia="fr-FR"/>
            </w:rPr>
          </w:pPr>
          <w:hyperlink w:anchor="_Toc227230616" w:history="1">
            <w:r w:rsidR="0036672B" w:rsidRPr="009C4738">
              <w:rPr>
                <w:rStyle w:val="Lienhypertexte"/>
                <w:noProof/>
              </w:rPr>
              <w:t>19.1 Droit applicable</w:t>
            </w:r>
            <w:r w:rsidR="0036672B">
              <w:rPr>
                <w:noProof/>
                <w:webHidden/>
              </w:rPr>
              <w:tab/>
            </w:r>
            <w:r w:rsidR="0036672B">
              <w:rPr>
                <w:noProof/>
                <w:webHidden/>
              </w:rPr>
              <w:fldChar w:fldCharType="begin"/>
            </w:r>
            <w:r w:rsidR="0036672B">
              <w:rPr>
                <w:noProof/>
                <w:webHidden/>
              </w:rPr>
              <w:instrText xml:space="preserve"> PAGEREF _Toc227230616 \h </w:instrText>
            </w:r>
            <w:r w:rsidR="0036672B">
              <w:rPr>
                <w:noProof/>
                <w:webHidden/>
              </w:rPr>
            </w:r>
            <w:r w:rsidR="0036672B">
              <w:rPr>
                <w:noProof/>
                <w:webHidden/>
              </w:rPr>
              <w:fldChar w:fldCharType="separate"/>
            </w:r>
            <w:r w:rsidR="0036672B">
              <w:rPr>
                <w:noProof/>
                <w:webHidden/>
              </w:rPr>
              <w:t>29</w:t>
            </w:r>
            <w:r w:rsidR="0036672B">
              <w:rPr>
                <w:noProof/>
                <w:webHidden/>
              </w:rPr>
              <w:fldChar w:fldCharType="end"/>
            </w:r>
          </w:hyperlink>
        </w:p>
        <w:p w14:paraId="54C8630E" w14:textId="0C5ECAE9" w:rsidR="0036672B" w:rsidRDefault="00DA2D52" w:rsidP="00422BC9">
          <w:pPr>
            <w:pStyle w:val="TM2"/>
            <w:tabs>
              <w:tab w:val="left" w:pos="284"/>
            </w:tabs>
            <w:rPr>
              <w:rFonts w:asciiTheme="minorHAnsi" w:eastAsiaTheme="minorEastAsia" w:hAnsiTheme="minorHAnsi"/>
              <w:noProof/>
              <w:sz w:val="22"/>
              <w:lang w:eastAsia="fr-FR"/>
            </w:rPr>
          </w:pPr>
          <w:hyperlink w:anchor="_Toc227230617" w:history="1">
            <w:r w:rsidR="0036672B" w:rsidRPr="009C4738">
              <w:rPr>
                <w:rStyle w:val="Lienhypertexte"/>
                <w:noProof/>
              </w:rPr>
              <w:t>19.2 Usage de la langue française.</w:t>
            </w:r>
            <w:r w:rsidR="0036672B">
              <w:rPr>
                <w:noProof/>
                <w:webHidden/>
              </w:rPr>
              <w:tab/>
            </w:r>
            <w:r w:rsidR="0036672B">
              <w:rPr>
                <w:noProof/>
                <w:webHidden/>
              </w:rPr>
              <w:fldChar w:fldCharType="begin"/>
            </w:r>
            <w:r w:rsidR="0036672B">
              <w:rPr>
                <w:noProof/>
                <w:webHidden/>
              </w:rPr>
              <w:instrText xml:space="preserve"> PAGEREF _Toc227230617 \h </w:instrText>
            </w:r>
            <w:r w:rsidR="0036672B">
              <w:rPr>
                <w:noProof/>
                <w:webHidden/>
              </w:rPr>
            </w:r>
            <w:r w:rsidR="0036672B">
              <w:rPr>
                <w:noProof/>
                <w:webHidden/>
              </w:rPr>
              <w:fldChar w:fldCharType="separate"/>
            </w:r>
            <w:r w:rsidR="0036672B">
              <w:rPr>
                <w:noProof/>
                <w:webHidden/>
              </w:rPr>
              <w:t>29</w:t>
            </w:r>
            <w:r w:rsidR="0036672B">
              <w:rPr>
                <w:noProof/>
                <w:webHidden/>
              </w:rPr>
              <w:fldChar w:fldCharType="end"/>
            </w:r>
          </w:hyperlink>
        </w:p>
        <w:p w14:paraId="268CFDA2" w14:textId="76E9CC99" w:rsidR="0036672B" w:rsidRDefault="00DA2D52" w:rsidP="002963B1">
          <w:pPr>
            <w:pStyle w:val="TM1"/>
            <w:tabs>
              <w:tab w:val="left" w:pos="284"/>
            </w:tabs>
            <w:rPr>
              <w:rFonts w:asciiTheme="minorHAnsi" w:eastAsiaTheme="minorEastAsia" w:hAnsiTheme="minorHAnsi"/>
              <w:sz w:val="22"/>
              <w:lang w:eastAsia="fr-FR"/>
            </w:rPr>
          </w:pPr>
          <w:hyperlink w:anchor="_Toc227230618" w:history="1">
            <w:r w:rsidR="0036672B" w:rsidRPr="009C4738">
              <w:rPr>
                <w:rStyle w:val="Lienhypertexte"/>
              </w:rPr>
              <w:t>ARTICLE 20.</w:t>
            </w:r>
            <w:r w:rsidR="0036672B">
              <w:rPr>
                <w:rFonts w:asciiTheme="minorHAnsi" w:eastAsiaTheme="minorEastAsia" w:hAnsiTheme="minorHAnsi"/>
                <w:sz w:val="22"/>
                <w:lang w:eastAsia="fr-FR"/>
              </w:rPr>
              <w:tab/>
            </w:r>
            <w:r w:rsidR="0036672B" w:rsidRPr="009C4738">
              <w:rPr>
                <w:rStyle w:val="Lienhypertexte"/>
              </w:rPr>
              <w:t>DÉROGATIONS.</w:t>
            </w:r>
            <w:r w:rsidR="0036672B">
              <w:rPr>
                <w:webHidden/>
              </w:rPr>
              <w:tab/>
            </w:r>
            <w:r w:rsidR="0036672B">
              <w:rPr>
                <w:webHidden/>
              </w:rPr>
              <w:fldChar w:fldCharType="begin"/>
            </w:r>
            <w:r w:rsidR="0036672B">
              <w:rPr>
                <w:webHidden/>
              </w:rPr>
              <w:instrText xml:space="preserve"> PAGEREF _Toc227230618 \h </w:instrText>
            </w:r>
            <w:r w:rsidR="0036672B">
              <w:rPr>
                <w:webHidden/>
              </w:rPr>
            </w:r>
            <w:r w:rsidR="0036672B">
              <w:rPr>
                <w:webHidden/>
              </w:rPr>
              <w:fldChar w:fldCharType="separate"/>
            </w:r>
            <w:r w:rsidR="0036672B">
              <w:rPr>
                <w:webHidden/>
              </w:rPr>
              <w:t>29</w:t>
            </w:r>
            <w:r w:rsidR="0036672B">
              <w:rPr>
                <w:webHidden/>
              </w:rPr>
              <w:fldChar w:fldCharType="end"/>
            </w:r>
          </w:hyperlink>
        </w:p>
        <w:p w14:paraId="09EAF8C3" w14:textId="2971F1C6" w:rsidR="0036672B" w:rsidRDefault="00DA2D52" w:rsidP="002963B1">
          <w:pPr>
            <w:pStyle w:val="TM1"/>
            <w:tabs>
              <w:tab w:val="left" w:pos="284"/>
            </w:tabs>
            <w:rPr>
              <w:rFonts w:asciiTheme="minorHAnsi" w:eastAsiaTheme="minorEastAsia" w:hAnsiTheme="minorHAnsi"/>
              <w:sz w:val="22"/>
              <w:lang w:eastAsia="fr-FR"/>
            </w:rPr>
          </w:pPr>
          <w:hyperlink w:anchor="_Toc227230619" w:history="1">
            <w:r w:rsidR="0036672B" w:rsidRPr="009C4738">
              <w:rPr>
                <w:rStyle w:val="Lienhypertexte"/>
                <w:rFonts w:ascii="Arial Gras" w:eastAsiaTheme="majorEastAsia" w:hAnsi="Arial Gras" w:cs="Arial"/>
                <w:b w:val="0"/>
              </w:rPr>
              <w:t>ANNEXE 1 : ANNEXE TECHNIQUE</w:t>
            </w:r>
            <w:r w:rsidR="0036672B">
              <w:rPr>
                <w:webHidden/>
              </w:rPr>
              <w:tab/>
            </w:r>
            <w:r w:rsidR="0036672B">
              <w:rPr>
                <w:webHidden/>
              </w:rPr>
              <w:fldChar w:fldCharType="begin"/>
            </w:r>
            <w:r w:rsidR="0036672B">
              <w:rPr>
                <w:webHidden/>
              </w:rPr>
              <w:instrText xml:space="preserve"> PAGEREF _Toc227230619 \h </w:instrText>
            </w:r>
            <w:r w:rsidR="0036672B">
              <w:rPr>
                <w:webHidden/>
              </w:rPr>
            </w:r>
            <w:r w:rsidR="0036672B">
              <w:rPr>
                <w:webHidden/>
              </w:rPr>
              <w:fldChar w:fldCharType="separate"/>
            </w:r>
            <w:r w:rsidR="0036672B">
              <w:rPr>
                <w:webHidden/>
              </w:rPr>
              <w:t>30</w:t>
            </w:r>
            <w:r w:rsidR="0036672B">
              <w:rPr>
                <w:webHidden/>
              </w:rPr>
              <w:fldChar w:fldCharType="end"/>
            </w:r>
          </w:hyperlink>
        </w:p>
        <w:p w14:paraId="1655FA34" w14:textId="55944DBA" w:rsidR="0036672B" w:rsidRDefault="00DA2D52" w:rsidP="00422BC9">
          <w:pPr>
            <w:pStyle w:val="TM2"/>
            <w:tabs>
              <w:tab w:val="left" w:pos="284"/>
            </w:tabs>
            <w:rPr>
              <w:rFonts w:asciiTheme="minorHAnsi" w:eastAsiaTheme="minorEastAsia" w:hAnsiTheme="minorHAnsi"/>
              <w:noProof/>
              <w:sz w:val="22"/>
              <w:lang w:eastAsia="fr-FR"/>
            </w:rPr>
          </w:pPr>
          <w:hyperlink w:anchor="_Toc227230620" w:history="1">
            <w:r w:rsidR="0036672B" w:rsidRPr="009C4738">
              <w:rPr>
                <w:rStyle w:val="Lienhypertexte"/>
                <w:noProof/>
              </w:rPr>
              <w:t>1.</w:t>
            </w:r>
            <w:r w:rsidR="0036672B">
              <w:rPr>
                <w:rFonts w:asciiTheme="minorHAnsi" w:eastAsiaTheme="minorEastAsia" w:hAnsiTheme="minorHAnsi"/>
                <w:noProof/>
                <w:sz w:val="22"/>
                <w:lang w:eastAsia="fr-FR"/>
              </w:rPr>
              <w:tab/>
            </w:r>
            <w:r w:rsidR="0036672B" w:rsidRPr="009C4738">
              <w:rPr>
                <w:rStyle w:val="Lienhypertexte"/>
                <w:noProof/>
              </w:rPr>
              <w:t>Présentation du contexte de l’observatoire</w:t>
            </w:r>
            <w:r w:rsidR="0036672B">
              <w:rPr>
                <w:noProof/>
                <w:webHidden/>
              </w:rPr>
              <w:tab/>
            </w:r>
            <w:r w:rsidR="0036672B">
              <w:rPr>
                <w:noProof/>
                <w:webHidden/>
              </w:rPr>
              <w:fldChar w:fldCharType="begin"/>
            </w:r>
            <w:r w:rsidR="0036672B">
              <w:rPr>
                <w:noProof/>
                <w:webHidden/>
              </w:rPr>
              <w:instrText xml:space="preserve"> PAGEREF _Toc227230620 \h </w:instrText>
            </w:r>
            <w:r w:rsidR="0036672B">
              <w:rPr>
                <w:noProof/>
                <w:webHidden/>
              </w:rPr>
            </w:r>
            <w:r w:rsidR="0036672B">
              <w:rPr>
                <w:noProof/>
                <w:webHidden/>
              </w:rPr>
              <w:fldChar w:fldCharType="separate"/>
            </w:r>
            <w:r w:rsidR="0036672B">
              <w:rPr>
                <w:noProof/>
                <w:webHidden/>
              </w:rPr>
              <w:t>30</w:t>
            </w:r>
            <w:r w:rsidR="0036672B">
              <w:rPr>
                <w:noProof/>
                <w:webHidden/>
              </w:rPr>
              <w:fldChar w:fldCharType="end"/>
            </w:r>
          </w:hyperlink>
        </w:p>
        <w:p w14:paraId="7B6C5A8E" w14:textId="216BCFB9" w:rsidR="0036672B" w:rsidRDefault="00DA2D52" w:rsidP="00422BC9">
          <w:pPr>
            <w:pStyle w:val="TM2"/>
            <w:tabs>
              <w:tab w:val="left" w:pos="284"/>
            </w:tabs>
            <w:rPr>
              <w:rFonts w:asciiTheme="minorHAnsi" w:eastAsiaTheme="minorEastAsia" w:hAnsiTheme="minorHAnsi"/>
              <w:noProof/>
              <w:sz w:val="22"/>
              <w:lang w:eastAsia="fr-FR"/>
            </w:rPr>
          </w:pPr>
          <w:hyperlink w:anchor="_Toc227230621" w:history="1">
            <w:r w:rsidR="0036672B" w:rsidRPr="009C4738">
              <w:rPr>
                <w:rStyle w:val="Lienhypertexte"/>
                <w:noProof/>
              </w:rPr>
              <w:t>2.</w:t>
            </w:r>
            <w:r w:rsidR="0036672B">
              <w:rPr>
                <w:rFonts w:asciiTheme="minorHAnsi" w:eastAsiaTheme="minorEastAsia" w:hAnsiTheme="minorHAnsi"/>
                <w:noProof/>
                <w:sz w:val="22"/>
                <w:lang w:eastAsia="fr-FR"/>
              </w:rPr>
              <w:tab/>
            </w:r>
            <w:r w:rsidR="0036672B" w:rsidRPr="009C4738">
              <w:rPr>
                <w:rStyle w:val="Lienhypertexte"/>
                <w:noProof/>
              </w:rPr>
              <w:t>Présentation de la problématique de l’observatoire</w:t>
            </w:r>
            <w:r w:rsidR="0036672B">
              <w:rPr>
                <w:noProof/>
                <w:webHidden/>
              </w:rPr>
              <w:tab/>
            </w:r>
            <w:r w:rsidR="0036672B">
              <w:rPr>
                <w:noProof/>
                <w:webHidden/>
              </w:rPr>
              <w:fldChar w:fldCharType="begin"/>
            </w:r>
            <w:r w:rsidR="0036672B">
              <w:rPr>
                <w:noProof/>
                <w:webHidden/>
              </w:rPr>
              <w:instrText xml:space="preserve"> PAGEREF _Toc227230621 \h </w:instrText>
            </w:r>
            <w:r w:rsidR="0036672B">
              <w:rPr>
                <w:noProof/>
                <w:webHidden/>
              </w:rPr>
            </w:r>
            <w:r w:rsidR="0036672B">
              <w:rPr>
                <w:noProof/>
                <w:webHidden/>
              </w:rPr>
              <w:fldChar w:fldCharType="separate"/>
            </w:r>
            <w:r w:rsidR="0036672B">
              <w:rPr>
                <w:noProof/>
                <w:webHidden/>
              </w:rPr>
              <w:t>30</w:t>
            </w:r>
            <w:r w:rsidR="0036672B">
              <w:rPr>
                <w:noProof/>
                <w:webHidden/>
              </w:rPr>
              <w:fldChar w:fldCharType="end"/>
            </w:r>
          </w:hyperlink>
        </w:p>
        <w:p w14:paraId="06DAE63C" w14:textId="0D5EA029" w:rsidR="0036672B" w:rsidRDefault="00DA2D52" w:rsidP="00422BC9">
          <w:pPr>
            <w:pStyle w:val="TM2"/>
            <w:tabs>
              <w:tab w:val="left" w:pos="284"/>
            </w:tabs>
            <w:rPr>
              <w:rFonts w:asciiTheme="minorHAnsi" w:eastAsiaTheme="minorEastAsia" w:hAnsiTheme="minorHAnsi"/>
              <w:noProof/>
              <w:sz w:val="22"/>
              <w:lang w:eastAsia="fr-FR"/>
            </w:rPr>
          </w:pPr>
          <w:hyperlink w:anchor="_Toc227230622" w:history="1">
            <w:r w:rsidR="0036672B" w:rsidRPr="009C4738">
              <w:rPr>
                <w:rStyle w:val="Lienhypertexte"/>
                <w:noProof/>
              </w:rPr>
              <w:t>3.</w:t>
            </w:r>
            <w:r w:rsidR="0036672B">
              <w:rPr>
                <w:rFonts w:asciiTheme="minorHAnsi" w:eastAsiaTheme="minorEastAsia" w:hAnsiTheme="minorHAnsi"/>
                <w:noProof/>
                <w:sz w:val="22"/>
                <w:lang w:eastAsia="fr-FR"/>
              </w:rPr>
              <w:tab/>
            </w:r>
            <w:r w:rsidR="0036672B" w:rsidRPr="009C4738">
              <w:rPr>
                <w:rStyle w:val="Lienhypertexte"/>
                <w:noProof/>
              </w:rPr>
              <w:t>Objectifs de l’observatoire</w:t>
            </w:r>
            <w:r w:rsidR="0036672B">
              <w:rPr>
                <w:noProof/>
                <w:webHidden/>
              </w:rPr>
              <w:tab/>
            </w:r>
            <w:r w:rsidR="0036672B">
              <w:rPr>
                <w:noProof/>
                <w:webHidden/>
              </w:rPr>
              <w:fldChar w:fldCharType="begin"/>
            </w:r>
            <w:r w:rsidR="0036672B">
              <w:rPr>
                <w:noProof/>
                <w:webHidden/>
              </w:rPr>
              <w:instrText xml:space="preserve"> PAGEREF _Toc227230622 \h </w:instrText>
            </w:r>
            <w:r w:rsidR="0036672B">
              <w:rPr>
                <w:noProof/>
                <w:webHidden/>
              </w:rPr>
            </w:r>
            <w:r w:rsidR="0036672B">
              <w:rPr>
                <w:noProof/>
                <w:webHidden/>
              </w:rPr>
              <w:fldChar w:fldCharType="separate"/>
            </w:r>
            <w:r w:rsidR="0036672B">
              <w:rPr>
                <w:noProof/>
                <w:webHidden/>
              </w:rPr>
              <w:t>30</w:t>
            </w:r>
            <w:r w:rsidR="0036672B">
              <w:rPr>
                <w:noProof/>
                <w:webHidden/>
              </w:rPr>
              <w:fldChar w:fldCharType="end"/>
            </w:r>
          </w:hyperlink>
        </w:p>
        <w:p w14:paraId="16BF4DF6" w14:textId="75C46996" w:rsidR="0036672B" w:rsidRDefault="00DA2D52" w:rsidP="00422BC9">
          <w:pPr>
            <w:pStyle w:val="TM2"/>
            <w:tabs>
              <w:tab w:val="left" w:pos="284"/>
            </w:tabs>
            <w:rPr>
              <w:rFonts w:asciiTheme="minorHAnsi" w:eastAsiaTheme="minorEastAsia" w:hAnsiTheme="minorHAnsi"/>
              <w:noProof/>
              <w:sz w:val="22"/>
              <w:lang w:eastAsia="fr-FR"/>
            </w:rPr>
          </w:pPr>
          <w:hyperlink w:anchor="_Toc227230623" w:history="1">
            <w:r w:rsidR="0036672B" w:rsidRPr="009C4738">
              <w:rPr>
                <w:rStyle w:val="Lienhypertexte"/>
                <w:noProof/>
              </w:rPr>
              <w:t>4.</w:t>
            </w:r>
            <w:r w:rsidR="0036672B">
              <w:rPr>
                <w:rFonts w:asciiTheme="minorHAnsi" w:eastAsiaTheme="minorEastAsia" w:hAnsiTheme="minorHAnsi"/>
                <w:noProof/>
                <w:sz w:val="22"/>
                <w:lang w:eastAsia="fr-FR"/>
              </w:rPr>
              <w:tab/>
            </w:r>
            <w:r w:rsidR="0036672B" w:rsidRPr="009C4738">
              <w:rPr>
                <w:rStyle w:val="Lienhypertexte"/>
                <w:noProof/>
              </w:rPr>
              <w:t>Caractéristiques des prestations attendues</w:t>
            </w:r>
            <w:r w:rsidR="0036672B">
              <w:rPr>
                <w:noProof/>
                <w:webHidden/>
              </w:rPr>
              <w:tab/>
            </w:r>
            <w:r w:rsidR="0036672B">
              <w:rPr>
                <w:noProof/>
                <w:webHidden/>
              </w:rPr>
              <w:fldChar w:fldCharType="begin"/>
            </w:r>
            <w:r w:rsidR="0036672B">
              <w:rPr>
                <w:noProof/>
                <w:webHidden/>
              </w:rPr>
              <w:instrText xml:space="preserve"> PAGEREF _Toc227230623 \h </w:instrText>
            </w:r>
            <w:r w:rsidR="0036672B">
              <w:rPr>
                <w:noProof/>
                <w:webHidden/>
              </w:rPr>
            </w:r>
            <w:r w:rsidR="0036672B">
              <w:rPr>
                <w:noProof/>
                <w:webHidden/>
              </w:rPr>
              <w:fldChar w:fldCharType="separate"/>
            </w:r>
            <w:r w:rsidR="0036672B">
              <w:rPr>
                <w:noProof/>
                <w:webHidden/>
              </w:rPr>
              <w:t>30</w:t>
            </w:r>
            <w:r w:rsidR="0036672B">
              <w:rPr>
                <w:noProof/>
                <w:webHidden/>
              </w:rPr>
              <w:fldChar w:fldCharType="end"/>
            </w:r>
          </w:hyperlink>
        </w:p>
        <w:p w14:paraId="441E98C1" w14:textId="22C52655" w:rsidR="0036672B" w:rsidRDefault="00DA2D52" w:rsidP="00422BC9">
          <w:pPr>
            <w:pStyle w:val="TM2"/>
            <w:tabs>
              <w:tab w:val="left" w:pos="284"/>
            </w:tabs>
            <w:rPr>
              <w:rFonts w:asciiTheme="minorHAnsi" w:eastAsiaTheme="minorEastAsia" w:hAnsiTheme="minorHAnsi"/>
              <w:noProof/>
              <w:sz w:val="22"/>
              <w:lang w:eastAsia="fr-FR"/>
            </w:rPr>
          </w:pPr>
          <w:hyperlink w:anchor="_Toc227230624" w:history="1">
            <w:r w:rsidR="0036672B" w:rsidRPr="009C4738">
              <w:rPr>
                <w:rStyle w:val="Lienhypertexte"/>
                <w:noProof/>
              </w:rPr>
              <w:t>5.</w:t>
            </w:r>
            <w:r w:rsidR="0036672B">
              <w:rPr>
                <w:rFonts w:asciiTheme="minorHAnsi" w:eastAsiaTheme="minorEastAsia" w:hAnsiTheme="minorHAnsi"/>
                <w:noProof/>
                <w:sz w:val="22"/>
                <w:lang w:eastAsia="fr-FR"/>
              </w:rPr>
              <w:tab/>
            </w:r>
            <w:r w:rsidR="0036672B" w:rsidRPr="009C4738">
              <w:rPr>
                <w:rStyle w:val="Lienhypertexte"/>
                <w:noProof/>
              </w:rPr>
              <w:t>Exigences relatives à la composition de l’équipe scientifique</w:t>
            </w:r>
            <w:r w:rsidR="0036672B">
              <w:rPr>
                <w:noProof/>
                <w:webHidden/>
              </w:rPr>
              <w:tab/>
            </w:r>
            <w:r w:rsidR="0036672B">
              <w:rPr>
                <w:noProof/>
                <w:webHidden/>
              </w:rPr>
              <w:fldChar w:fldCharType="begin"/>
            </w:r>
            <w:r w:rsidR="0036672B">
              <w:rPr>
                <w:noProof/>
                <w:webHidden/>
              </w:rPr>
              <w:instrText xml:space="preserve"> PAGEREF _Toc227230624 \h </w:instrText>
            </w:r>
            <w:r w:rsidR="0036672B">
              <w:rPr>
                <w:noProof/>
                <w:webHidden/>
              </w:rPr>
            </w:r>
            <w:r w:rsidR="0036672B">
              <w:rPr>
                <w:noProof/>
                <w:webHidden/>
              </w:rPr>
              <w:fldChar w:fldCharType="separate"/>
            </w:r>
            <w:r w:rsidR="0036672B">
              <w:rPr>
                <w:noProof/>
                <w:webHidden/>
              </w:rPr>
              <w:t>32</w:t>
            </w:r>
            <w:r w:rsidR="0036672B">
              <w:rPr>
                <w:noProof/>
                <w:webHidden/>
              </w:rPr>
              <w:fldChar w:fldCharType="end"/>
            </w:r>
          </w:hyperlink>
        </w:p>
        <w:p w14:paraId="5051B141" w14:textId="409D1F4A" w:rsidR="0057599D" w:rsidRDefault="0057599D" w:rsidP="00422BC9">
          <w:pPr>
            <w:tabs>
              <w:tab w:val="left" w:pos="284"/>
            </w:tabs>
          </w:pPr>
          <w:r>
            <w:fldChar w:fldCharType="end"/>
          </w:r>
        </w:p>
      </w:sdtContent>
    </w:sdt>
    <w:p w14:paraId="064F5428" w14:textId="334F5653" w:rsidR="00153A29" w:rsidRDefault="00511F04" w:rsidP="00F80BCB">
      <w:pPr>
        <w:spacing w:before="40"/>
        <w:rPr>
          <w:rFonts w:cs="Arial"/>
          <w:b/>
          <w:szCs w:val="24"/>
        </w:rPr>
      </w:pPr>
      <w:r>
        <w:rPr>
          <w:rFonts w:cs="Arial"/>
        </w:rPr>
        <w:br w:type="page"/>
      </w:r>
    </w:p>
    <w:p w14:paraId="24DAA652" w14:textId="7A9D684D" w:rsidR="00950D67" w:rsidRPr="00950D67" w:rsidRDefault="00950D67" w:rsidP="00950D67">
      <w:pPr>
        <w:keepNext/>
        <w:keepLines/>
        <w:shd w:val="pct10" w:color="auto" w:fill="auto"/>
        <w:spacing w:before="240" w:after="0"/>
        <w:outlineLvl w:val="0"/>
        <w:rPr>
          <w:rFonts w:ascii="Arial Gras" w:eastAsiaTheme="majorEastAsia" w:hAnsi="Arial Gras" w:cs="Arial"/>
          <w:b/>
          <w:sz w:val="22"/>
        </w:rPr>
      </w:pPr>
      <w:bookmarkStart w:id="2" w:name="_Toc227230546"/>
      <w:r>
        <w:rPr>
          <w:rFonts w:ascii="Arial Gras" w:eastAsiaTheme="majorEastAsia" w:hAnsi="Arial Gras" w:cs="Arial"/>
          <w:b/>
          <w:sz w:val="22"/>
        </w:rPr>
        <w:lastRenderedPageBreak/>
        <w:t>ARTICLE 1.</w:t>
      </w:r>
      <w:r>
        <w:rPr>
          <w:rFonts w:ascii="Arial Gras" w:eastAsiaTheme="majorEastAsia" w:hAnsi="Arial Gras" w:cs="Arial"/>
          <w:b/>
          <w:sz w:val="22"/>
        </w:rPr>
        <w:tab/>
        <w:t>PIECES CONTRACTUELLES</w:t>
      </w:r>
      <w:bookmarkEnd w:id="2"/>
    </w:p>
    <w:p w14:paraId="4497EF03" w14:textId="77777777" w:rsidR="001746C0" w:rsidRDefault="001746C0" w:rsidP="001746C0">
      <w:pPr>
        <w:rPr>
          <w:rFonts w:cs="Arial"/>
        </w:rPr>
      </w:pPr>
    </w:p>
    <w:p w14:paraId="13B92939" w14:textId="77777777" w:rsidR="001746C0" w:rsidRPr="001746C0" w:rsidRDefault="001746C0" w:rsidP="001746C0">
      <w:pPr>
        <w:rPr>
          <w:rFonts w:cs="Arial"/>
        </w:rPr>
      </w:pPr>
      <w:r w:rsidRPr="001746C0">
        <w:rPr>
          <w:rFonts w:cs="Arial"/>
        </w:rPr>
        <w:t>Les présents documents contractuels sont soumis au code de la commande publique.</w:t>
      </w:r>
    </w:p>
    <w:p w14:paraId="416F2F19" w14:textId="77777777" w:rsidR="001746C0" w:rsidRPr="001746C0" w:rsidRDefault="001746C0" w:rsidP="001746C0">
      <w:pPr>
        <w:rPr>
          <w:rFonts w:cs="Arial"/>
        </w:rPr>
      </w:pPr>
    </w:p>
    <w:p w14:paraId="616E9F2E" w14:textId="77777777" w:rsidR="001746C0" w:rsidRPr="001746C0" w:rsidRDefault="001746C0" w:rsidP="001746C0">
      <w:pPr>
        <w:rPr>
          <w:rFonts w:cs="Arial"/>
        </w:rPr>
      </w:pPr>
      <w:r w:rsidRPr="001746C0">
        <w:rPr>
          <w:rFonts w:cs="Arial"/>
        </w:rPr>
        <w:t>Le marché est régi par les documents suivants qui, en cas de contradiction, prévalent dans l'ordre ci-après :</w:t>
      </w:r>
    </w:p>
    <w:p w14:paraId="6BDDA464" w14:textId="77777777" w:rsidR="001746C0" w:rsidRPr="00153A29" w:rsidRDefault="001746C0" w:rsidP="001746C0">
      <w:pPr>
        <w:rPr>
          <w:rFonts w:cs="Arial"/>
        </w:rPr>
      </w:pPr>
    </w:p>
    <w:p w14:paraId="3A4814A8" w14:textId="46E714F6" w:rsidR="002C4D5E" w:rsidRPr="005B0E65" w:rsidRDefault="007F7D14" w:rsidP="002963B1">
      <w:pPr>
        <w:spacing w:before="60" w:after="0"/>
        <w:ind w:left="426" w:hanging="426"/>
        <w:rPr>
          <w:rFonts w:cs="Arial"/>
        </w:rPr>
      </w:pPr>
      <w:r w:rsidRPr="005B0E65">
        <w:rPr>
          <w:rFonts w:cs="Arial"/>
        </w:rPr>
        <w:t xml:space="preserve">1.1 </w:t>
      </w:r>
      <w:r w:rsidR="00422BC9">
        <w:rPr>
          <w:rFonts w:cs="Arial"/>
        </w:rPr>
        <w:tab/>
      </w:r>
      <w:r w:rsidR="001746C0" w:rsidRPr="005B0E65">
        <w:rPr>
          <w:rFonts w:cs="Arial"/>
        </w:rPr>
        <w:t>L</w:t>
      </w:r>
      <w:r w:rsidR="002C4D5E" w:rsidRPr="005B0E65">
        <w:rPr>
          <w:rFonts w:cs="Arial"/>
        </w:rPr>
        <w:t xml:space="preserve">e présent cahier des clauses particulières qui vaut </w:t>
      </w:r>
      <w:r w:rsidR="001746C0" w:rsidRPr="005B0E65">
        <w:rPr>
          <w:rFonts w:cs="Arial"/>
        </w:rPr>
        <w:t>acte d’engagement (</w:t>
      </w:r>
      <w:r w:rsidR="002C4D5E" w:rsidRPr="005B0E65">
        <w:rPr>
          <w:rFonts w:cs="Arial"/>
        </w:rPr>
        <w:t xml:space="preserve">CCP valant </w:t>
      </w:r>
      <w:r w:rsidR="001746C0" w:rsidRPr="005B0E65">
        <w:rPr>
          <w:rFonts w:cs="Arial"/>
        </w:rPr>
        <w:t xml:space="preserve">AE) et ses annexes </w:t>
      </w:r>
      <w:r w:rsidR="002C4D5E" w:rsidRPr="005B0E65">
        <w:rPr>
          <w:rFonts w:cs="Arial"/>
        </w:rPr>
        <w:t>ci-après énumérées :</w:t>
      </w:r>
    </w:p>
    <w:p w14:paraId="5696F728" w14:textId="3F6F9CCC" w:rsidR="002C4D5E" w:rsidRPr="00153A29" w:rsidRDefault="002C4D5E" w:rsidP="002963B1">
      <w:pPr>
        <w:numPr>
          <w:ilvl w:val="0"/>
          <w:numId w:val="23"/>
        </w:numPr>
        <w:spacing w:before="60" w:after="0"/>
        <w:ind w:hanging="294"/>
        <w:rPr>
          <w:rFonts w:cs="Arial"/>
        </w:rPr>
      </w:pPr>
      <w:proofErr w:type="gramStart"/>
      <w:r w:rsidRPr="00153A29">
        <w:rPr>
          <w:rFonts w:cs="Arial"/>
        </w:rPr>
        <w:t>annexe</w:t>
      </w:r>
      <w:proofErr w:type="gramEnd"/>
      <w:r w:rsidRPr="00153A29">
        <w:rPr>
          <w:rFonts w:cs="Arial"/>
        </w:rPr>
        <w:t xml:space="preserve"> 1 : annexe technique</w:t>
      </w:r>
      <w:r w:rsidR="007F7D14">
        <w:rPr>
          <w:rFonts w:cs="Arial"/>
        </w:rPr>
        <w:t> ;</w:t>
      </w:r>
    </w:p>
    <w:p w14:paraId="7894ABF2" w14:textId="575D109E" w:rsidR="002C4D5E" w:rsidRPr="00153A29" w:rsidRDefault="002C4D5E" w:rsidP="002963B1">
      <w:pPr>
        <w:numPr>
          <w:ilvl w:val="0"/>
          <w:numId w:val="23"/>
        </w:numPr>
        <w:spacing w:before="60" w:after="0"/>
        <w:ind w:hanging="294"/>
        <w:rPr>
          <w:rFonts w:cs="Arial"/>
        </w:rPr>
      </w:pPr>
      <w:proofErr w:type="gramStart"/>
      <w:r w:rsidRPr="00153A29">
        <w:rPr>
          <w:rFonts w:cs="Arial"/>
        </w:rPr>
        <w:t>annexe</w:t>
      </w:r>
      <w:proofErr w:type="gramEnd"/>
      <w:r w:rsidRPr="00153A29">
        <w:rPr>
          <w:rFonts w:cs="Arial"/>
        </w:rPr>
        <w:t xml:space="preserve"> 2 : déclaration de sous-traitance</w:t>
      </w:r>
      <w:r w:rsidR="000B5635">
        <w:rPr>
          <w:rFonts w:cs="Arial"/>
        </w:rPr>
        <w:t xml:space="preserve"> </w:t>
      </w:r>
      <w:r w:rsidR="00074C78">
        <w:rPr>
          <w:rFonts w:cs="Arial"/>
        </w:rPr>
        <w:t xml:space="preserve">(DC4), </w:t>
      </w:r>
      <w:r w:rsidR="000B5635" w:rsidRPr="002963B1">
        <w:rPr>
          <w:rFonts w:cs="Arial"/>
          <w:i/>
        </w:rPr>
        <w:t>le cas échéant</w:t>
      </w:r>
      <w:r w:rsidR="007F7D14">
        <w:rPr>
          <w:rFonts w:cs="Arial"/>
        </w:rPr>
        <w:t>.</w:t>
      </w:r>
    </w:p>
    <w:p w14:paraId="7A954AC3" w14:textId="404EC972" w:rsidR="002C4D5E" w:rsidRPr="00153A29" w:rsidRDefault="002C4D5E" w:rsidP="002963B1">
      <w:pPr>
        <w:spacing w:before="60" w:after="0"/>
        <w:ind w:left="567" w:hanging="141"/>
        <w:rPr>
          <w:rFonts w:cs="Arial"/>
        </w:rPr>
      </w:pPr>
      <w:proofErr w:type="gramStart"/>
      <w:r w:rsidRPr="00153A29">
        <w:rPr>
          <w:rFonts w:cs="Arial"/>
        </w:rPr>
        <w:t>documents</w:t>
      </w:r>
      <w:proofErr w:type="gramEnd"/>
      <w:r w:rsidRPr="00153A29">
        <w:rPr>
          <w:rFonts w:cs="Arial"/>
        </w:rPr>
        <w:t xml:space="preserve"> signés par le titulaire et l’acheteur*.</w:t>
      </w:r>
    </w:p>
    <w:p w14:paraId="27F071EF" w14:textId="258BE9FB" w:rsidR="002C4D5E" w:rsidRPr="00153A29" w:rsidRDefault="002C4D5E" w:rsidP="00F80BCB"/>
    <w:p w14:paraId="7C8369F5" w14:textId="43C2BC9F" w:rsidR="002C4D5E" w:rsidRPr="005B0E65" w:rsidRDefault="007F7D14" w:rsidP="00422BC9">
      <w:pPr>
        <w:ind w:left="426" w:hanging="426"/>
        <w:rPr>
          <w:rFonts w:cs="Arial"/>
        </w:rPr>
      </w:pPr>
      <w:r w:rsidRPr="005B0E65">
        <w:rPr>
          <w:rFonts w:cs="Arial"/>
        </w:rPr>
        <w:t xml:space="preserve">1.2 </w:t>
      </w:r>
      <w:r w:rsidR="00422BC9">
        <w:rPr>
          <w:rFonts w:cs="Arial"/>
        </w:rPr>
        <w:tab/>
      </w:r>
      <w:r w:rsidR="002C4D5E" w:rsidRPr="005B0E65">
        <w:rPr>
          <w:rFonts w:cs="Arial"/>
        </w:rPr>
        <w:t xml:space="preserve">Le cahier des clauses administratives générales des marchés publics de prestations intellectuelles (CCAG/PI) approuvé par l'arrêté du 30 mars 2021 dans sa version applicable à la date de lancement de la présente consultation </w:t>
      </w:r>
      <w:r w:rsidR="005534FF" w:rsidRPr="005B0E65">
        <w:rPr>
          <w:rFonts w:cs="Arial"/>
        </w:rPr>
        <w:t>(non joint aux pièces du marché</w:t>
      </w:r>
      <w:r w:rsidR="002C4D5E" w:rsidRPr="005B0E65">
        <w:rPr>
          <w:rFonts w:cs="Arial"/>
        </w:rPr>
        <w:t xml:space="preserve"> mais dont le titulaire déclare avoir pris connaissance).</w:t>
      </w:r>
    </w:p>
    <w:p w14:paraId="080DA5F5" w14:textId="77777777" w:rsidR="000B5635" w:rsidRPr="000B5635" w:rsidRDefault="000B5635" w:rsidP="00422BC9">
      <w:pPr>
        <w:ind w:left="426" w:hanging="426"/>
      </w:pPr>
    </w:p>
    <w:p w14:paraId="20556A5A" w14:textId="0EE4ACD6" w:rsidR="002C4D5E" w:rsidRPr="005B0E65" w:rsidRDefault="007F7D14" w:rsidP="00422BC9">
      <w:pPr>
        <w:ind w:left="426" w:hanging="426"/>
        <w:rPr>
          <w:rFonts w:cs="Arial"/>
        </w:rPr>
      </w:pPr>
      <w:r w:rsidRPr="005B0E65">
        <w:rPr>
          <w:rFonts w:cs="Arial"/>
        </w:rPr>
        <w:t xml:space="preserve">1.3 </w:t>
      </w:r>
      <w:r w:rsidR="00422BC9">
        <w:rPr>
          <w:rFonts w:cs="Arial"/>
        </w:rPr>
        <w:tab/>
      </w:r>
      <w:r w:rsidR="002C4D5E" w:rsidRPr="005B0E65">
        <w:rPr>
          <w:rFonts w:cs="Arial"/>
        </w:rPr>
        <w:t>L'offre technique du titulaire.</w:t>
      </w:r>
    </w:p>
    <w:p w14:paraId="23871F85" w14:textId="6BC2F99D" w:rsidR="002C4D5E" w:rsidRPr="001746C0" w:rsidRDefault="002C4D5E" w:rsidP="001F0609">
      <w:pPr>
        <w:ind w:left="567" w:hanging="567"/>
        <w:rPr>
          <w:rFonts w:cs="Arial"/>
        </w:rPr>
      </w:pPr>
    </w:p>
    <w:p w14:paraId="5D04B105" w14:textId="73A4B5DE" w:rsidR="00950D67" w:rsidRPr="00950D67" w:rsidRDefault="001746C0" w:rsidP="00950D67">
      <w:pPr>
        <w:rPr>
          <w:rFonts w:cs="Arial"/>
        </w:rPr>
      </w:pPr>
      <w:r w:rsidRPr="001746C0">
        <w:rPr>
          <w:rFonts w:cs="Arial"/>
        </w:rPr>
        <w:t>*Aucune valeur contractuelle n’est reconnue à tout autre document à caractère financier figurant dans l'offre du titulaire.</w:t>
      </w:r>
      <w:r w:rsidR="00950D67" w:rsidRPr="00950D67">
        <w:t xml:space="preserve"> </w:t>
      </w:r>
    </w:p>
    <w:p w14:paraId="1807F951" w14:textId="77777777" w:rsidR="00950D67" w:rsidRPr="00950D67" w:rsidRDefault="00950D67" w:rsidP="00950D67">
      <w:pPr>
        <w:rPr>
          <w:rFonts w:cs="Arial"/>
        </w:rPr>
      </w:pPr>
    </w:p>
    <w:p w14:paraId="04F44C81" w14:textId="3F6C9914" w:rsidR="00950D67" w:rsidRPr="00950D67" w:rsidRDefault="00950D67" w:rsidP="00950D67">
      <w:pPr>
        <w:pStyle w:val="Titre1"/>
      </w:pPr>
      <w:bookmarkStart w:id="3" w:name="_Toc227230547"/>
      <w:r w:rsidRPr="00950D67">
        <w:t>ART</w:t>
      </w:r>
      <w:r>
        <w:t>ICLE 2.</w:t>
      </w:r>
      <w:r>
        <w:tab/>
        <w:t>OBJET DU MARCHÉ</w:t>
      </w:r>
      <w:bookmarkEnd w:id="3"/>
    </w:p>
    <w:p w14:paraId="49F6AC25" w14:textId="77777777" w:rsidR="001746C0" w:rsidRPr="001746C0" w:rsidRDefault="001746C0" w:rsidP="001746C0">
      <w:pPr>
        <w:rPr>
          <w:rFonts w:cs="Arial"/>
        </w:rPr>
      </w:pPr>
    </w:p>
    <w:p w14:paraId="270BAA9D" w14:textId="57DDCB17" w:rsidR="000B5635" w:rsidRDefault="001746C0" w:rsidP="000B5635">
      <w:pPr>
        <w:rPr>
          <w:rFonts w:cs="Arial"/>
        </w:rPr>
      </w:pPr>
      <w:r w:rsidRPr="001746C0">
        <w:rPr>
          <w:rFonts w:cs="Arial"/>
        </w:rPr>
        <w:t xml:space="preserve">Le présent marché a pour objet </w:t>
      </w:r>
      <w:r w:rsidR="000B5635">
        <w:rPr>
          <w:rFonts w:cs="Arial"/>
        </w:rPr>
        <w:t>l’</w:t>
      </w:r>
      <w:r w:rsidR="00D746B0">
        <w:rPr>
          <w:rFonts w:cs="Arial"/>
        </w:rPr>
        <w:t>o</w:t>
      </w:r>
      <w:r w:rsidR="000B5635">
        <w:rPr>
          <w:rFonts w:cs="Arial"/>
        </w:rPr>
        <w:t>bservatoire n°2026-11</w:t>
      </w:r>
      <w:r w:rsidR="000B5635" w:rsidRPr="00C23288">
        <w:rPr>
          <w:rFonts w:cs="Arial"/>
        </w:rPr>
        <w:t xml:space="preserve"> </w:t>
      </w:r>
      <w:r w:rsidR="000B5635">
        <w:rPr>
          <w:rFonts w:cs="Arial"/>
        </w:rPr>
        <w:t xml:space="preserve">intitulé : </w:t>
      </w:r>
      <w:r w:rsidR="00422BC9">
        <w:rPr>
          <w:rFonts w:cs="Arial"/>
        </w:rPr>
        <w:t>o</w:t>
      </w:r>
      <w:r w:rsidR="000B5635">
        <w:rPr>
          <w:rFonts w:cs="Arial"/>
        </w:rPr>
        <w:t>bservatoire de l’arctique.</w:t>
      </w:r>
    </w:p>
    <w:p w14:paraId="36ACFE02" w14:textId="0AC67178" w:rsidR="001746C0" w:rsidRPr="001746C0" w:rsidRDefault="001746C0" w:rsidP="001746C0">
      <w:pPr>
        <w:rPr>
          <w:rFonts w:cs="Arial"/>
        </w:rPr>
      </w:pPr>
    </w:p>
    <w:p w14:paraId="073B50BA" w14:textId="3A7329A0" w:rsidR="001746C0" w:rsidRDefault="001746C0" w:rsidP="001746C0">
      <w:pPr>
        <w:rPr>
          <w:rFonts w:cs="Arial"/>
        </w:rPr>
      </w:pPr>
      <w:r w:rsidRPr="001746C0">
        <w:rPr>
          <w:rFonts w:cs="Arial"/>
        </w:rPr>
        <w:t>Les prestations sont détaillées à l’</w:t>
      </w:r>
      <w:r w:rsidR="00A9040A">
        <w:rPr>
          <w:rFonts w:cs="Arial"/>
        </w:rPr>
        <w:t>annexe 1 du présent document.</w:t>
      </w:r>
    </w:p>
    <w:p w14:paraId="6F109FA3" w14:textId="77777777" w:rsidR="00C4264E" w:rsidRPr="009F3133" w:rsidRDefault="00C4264E" w:rsidP="001746C0">
      <w:pPr>
        <w:rPr>
          <w:rFonts w:cs="Arial"/>
        </w:rPr>
      </w:pPr>
    </w:p>
    <w:p w14:paraId="45CBE0EC" w14:textId="2DFD81C6" w:rsidR="00950D67" w:rsidRPr="00950D67" w:rsidRDefault="00950D67" w:rsidP="00950D67">
      <w:pPr>
        <w:pStyle w:val="Titre1"/>
      </w:pPr>
      <w:bookmarkStart w:id="4" w:name="_Toc227230548"/>
      <w:r w:rsidRPr="00950D67">
        <w:t>ART</w:t>
      </w:r>
      <w:r>
        <w:t>ICLE 3.</w:t>
      </w:r>
      <w:r>
        <w:tab/>
        <w:t>DURÉE ET DÉLAI D’EXÉCUTION DU MARCHÉ</w:t>
      </w:r>
      <w:bookmarkEnd w:id="4"/>
    </w:p>
    <w:p w14:paraId="5157446B" w14:textId="2F5C2427" w:rsidR="001746C0" w:rsidRPr="001746C0" w:rsidRDefault="001746C0" w:rsidP="001746C0">
      <w:pPr>
        <w:rPr>
          <w:rFonts w:cs="Arial"/>
        </w:rPr>
      </w:pPr>
    </w:p>
    <w:p w14:paraId="1BE8AAA5" w14:textId="634EDB3D" w:rsidR="001746C0" w:rsidRPr="001746C0" w:rsidRDefault="00950D67" w:rsidP="001746C0">
      <w:pPr>
        <w:pStyle w:val="Titre2"/>
      </w:pPr>
      <w:bookmarkStart w:id="5" w:name="_Toc227230549"/>
      <w:r>
        <w:t xml:space="preserve">3.1. </w:t>
      </w:r>
      <w:r w:rsidR="001746C0" w:rsidRPr="001746C0">
        <w:t>Durée du marché</w:t>
      </w:r>
      <w:bookmarkEnd w:id="5"/>
    </w:p>
    <w:p w14:paraId="0BAB46B1" w14:textId="77777777" w:rsidR="001746C0" w:rsidRPr="001746C0" w:rsidRDefault="001746C0" w:rsidP="001746C0">
      <w:pPr>
        <w:rPr>
          <w:rFonts w:cs="Arial"/>
        </w:rPr>
      </w:pPr>
    </w:p>
    <w:p w14:paraId="47968063" w14:textId="7E75B787" w:rsidR="001746C0" w:rsidRPr="001746C0" w:rsidRDefault="001746C0" w:rsidP="001746C0">
      <w:pPr>
        <w:rPr>
          <w:rFonts w:cs="Arial"/>
        </w:rPr>
      </w:pPr>
      <w:r w:rsidRPr="001746C0">
        <w:rPr>
          <w:rFonts w:cs="Arial"/>
        </w:rPr>
        <w:t>Le marché est conclu pour une période de</w:t>
      </w:r>
      <w:r w:rsidR="00D746B0">
        <w:rPr>
          <w:rFonts w:cs="Arial"/>
        </w:rPr>
        <w:t xml:space="preserve"> douze</w:t>
      </w:r>
      <w:r w:rsidRPr="001746C0">
        <w:rPr>
          <w:rFonts w:cs="Arial"/>
        </w:rPr>
        <w:t xml:space="preserve"> </w:t>
      </w:r>
      <w:r w:rsidR="00D746B0">
        <w:rPr>
          <w:rFonts w:cs="Arial"/>
        </w:rPr>
        <w:t>(12)</w:t>
      </w:r>
      <w:r w:rsidR="00C06DD7">
        <w:rPr>
          <w:rFonts w:cs="Arial"/>
        </w:rPr>
        <w:t xml:space="preserve"> </w:t>
      </w:r>
      <w:r w:rsidRPr="001746C0">
        <w:rPr>
          <w:rFonts w:cs="Arial"/>
        </w:rPr>
        <w:t xml:space="preserve">à compter de la date de notification. Il est reconduit tacitement </w:t>
      </w:r>
      <w:r w:rsidR="00D746B0">
        <w:rPr>
          <w:rFonts w:cs="Arial"/>
        </w:rPr>
        <w:t>deux (2)</w:t>
      </w:r>
      <w:r w:rsidR="00C06DD7">
        <w:rPr>
          <w:rFonts w:cs="Arial"/>
        </w:rPr>
        <w:t xml:space="preserve"> </w:t>
      </w:r>
      <w:r w:rsidRPr="001746C0">
        <w:rPr>
          <w:rFonts w:cs="Arial"/>
        </w:rPr>
        <w:t>fois par périodes consécutives de</w:t>
      </w:r>
      <w:r w:rsidR="00D746B0">
        <w:rPr>
          <w:rFonts w:cs="Arial"/>
        </w:rPr>
        <w:t xml:space="preserve"> douze (12)</w:t>
      </w:r>
      <w:r w:rsidRPr="001746C0">
        <w:rPr>
          <w:rFonts w:cs="Arial"/>
        </w:rPr>
        <w:t xml:space="preserve"> sauf dénonciation par la </w:t>
      </w:r>
      <w:r w:rsidRPr="001B244D">
        <w:rPr>
          <w:rFonts w:cs="Arial"/>
        </w:rPr>
        <w:t>personne</w:t>
      </w:r>
      <w:r w:rsidRPr="001746C0">
        <w:rPr>
          <w:rFonts w:cs="Arial"/>
        </w:rPr>
        <w:t xml:space="preserve"> publique. En cas de non-reconduction, le titulaire du marché en est informé par</w:t>
      </w:r>
      <w:r w:rsidR="001B244D">
        <w:rPr>
          <w:rFonts w:cs="Arial"/>
        </w:rPr>
        <w:t xml:space="preserve"> courriel</w:t>
      </w:r>
      <w:r w:rsidRPr="001746C0">
        <w:rPr>
          <w:rFonts w:cs="Arial"/>
        </w:rPr>
        <w:t xml:space="preserve"> avec accusé</w:t>
      </w:r>
      <w:r w:rsidR="00C06DD7">
        <w:rPr>
          <w:rFonts w:cs="Arial"/>
        </w:rPr>
        <w:t xml:space="preserve"> de</w:t>
      </w:r>
      <w:r w:rsidRPr="001746C0">
        <w:rPr>
          <w:rFonts w:cs="Arial"/>
        </w:rPr>
        <w:t xml:space="preserve"> réception </w:t>
      </w:r>
      <w:r w:rsidR="00D746B0">
        <w:rPr>
          <w:rFonts w:cs="Arial"/>
        </w:rPr>
        <w:t>deux (2)</w:t>
      </w:r>
      <w:r w:rsidRPr="001746C0">
        <w:rPr>
          <w:rFonts w:cs="Arial"/>
        </w:rPr>
        <w:t xml:space="preserve"> mois avant la date de reconduction.</w:t>
      </w:r>
    </w:p>
    <w:p w14:paraId="73C81F04" w14:textId="77777777" w:rsidR="001746C0" w:rsidRPr="001746C0" w:rsidRDefault="001746C0" w:rsidP="001746C0">
      <w:pPr>
        <w:rPr>
          <w:rFonts w:cs="Arial"/>
        </w:rPr>
      </w:pPr>
    </w:p>
    <w:p w14:paraId="5F5AE07A" w14:textId="41128D8C" w:rsidR="001746C0" w:rsidRPr="001746C0" w:rsidRDefault="00950D67" w:rsidP="001746C0">
      <w:pPr>
        <w:pStyle w:val="Titre2"/>
      </w:pPr>
      <w:bookmarkStart w:id="6" w:name="_Toc227230550"/>
      <w:r>
        <w:t xml:space="preserve">3.2 </w:t>
      </w:r>
      <w:r w:rsidR="001746C0" w:rsidRPr="001746C0">
        <w:t>Neutralisation de périodes.</w:t>
      </w:r>
      <w:bookmarkEnd w:id="6"/>
    </w:p>
    <w:p w14:paraId="3C628442" w14:textId="77777777" w:rsidR="001746C0" w:rsidRPr="001746C0" w:rsidRDefault="001746C0" w:rsidP="001746C0">
      <w:pPr>
        <w:rPr>
          <w:rFonts w:cs="Arial"/>
        </w:rPr>
      </w:pPr>
    </w:p>
    <w:p w14:paraId="728F9900" w14:textId="6C815E4D" w:rsidR="001746C0" w:rsidRPr="001746C0" w:rsidRDefault="001746C0" w:rsidP="001746C0">
      <w:pPr>
        <w:rPr>
          <w:rFonts w:cs="Arial"/>
        </w:rPr>
      </w:pPr>
      <w:r w:rsidRPr="001746C0">
        <w:rPr>
          <w:rFonts w:cs="Arial"/>
        </w:rPr>
        <w:t>Les durées prévues au marché s'entendent, périodes de congés annuels comprises. Aucune neutralisation n’est effectuée pour tenir compte d'une éventuelle fermeture des établissements du titulaire (ou des cotraitants ou des sous-traitants).</w:t>
      </w:r>
    </w:p>
    <w:p w14:paraId="477B6229" w14:textId="544A3378" w:rsidR="001746C0" w:rsidRPr="001746C0" w:rsidRDefault="001746C0" w:rsidP="001746C0">
      <w:pPr>
        <w:rPr>
          <w:rFonts w:cs="Arial"/>
        </w:rPr>
      </w:pPr>
    </w:p>
    <w:p w14:paraId="6371ACE3" w14:textId="32BA8D17" w:rsidR="001746C0" w:rsidRPr="001746C0" w:rsidRDefault="00950D67" w:rsidP="001746C0">
      <w:pPr>
        <w:pStyle w:val="Titre2"/>
      </w:pPr>
      <w:bookmarkStart w:id="7" w:name="_Toc227230551"/>
      <w:r>
        <w:t xml:space="preserve">3.3 </w:t>
      </w:r>
      <w:r w:rsidR="001746C0" w:rsidRPr="001746C0">
        <w:t>Délai de remise des livrables.</w:t>
      </w:r>
      <w:bookmarkEnd w:id="7"/>
    </w:p>
    <w:p w14:paraId="48098912" w14:textId="77777777" w:rsidR="001746C0" w:rsidRPr="001746C0" w:rsidRDefault="001746C0" w:rsidP="001746C0">
      <w:pPr>
        <w:rPr>
          <w:rFonts w:cs="Arial"/>
        </w:rPr>
      </w:pPr>
    </w:p>
    <w:p w14:paraId="06EBF367" w14:textId="11C722AA" w:rsidR="001746C0" w:rsidRDefault="001746C0" w:rsidP="001746C0">
      <w:pPr>
        <w:rPr>
          <w:rFonts w:cs="Arial"/>
        </w:rPr>
      </w:pPr>
      <w:r w:rsidRPr="001746C0">
        <w:rPr>
          <w:rFonts w:cs="Arial"/>
        </w:rPr>
        <w:t xml:space="preserve">Le délai de remise des livrables est </w:t>
      </w:r>
      <w:r w:rsidRPr="00F52090">
        <w:rPr>
          <w:rFonts w:cs="Arial"/>
        </w:rPr>
        <w:t xml:space="preserve">mentionné </w:t>
      </w:r>
      <w:r w:rsidR="009A623E" w:rsidRPr="009A623E">
        <w:rPr>
          <w:rFonts w:cs="Arial"/>
        </w:rPr>
        <w:t>dans le tableau figurant</w:t>
      </w:r>
      <w:r w:rsidRPr="009A623E">
        <w:rPr>
          <w:rFonts w:cs="Arial"/>
        </w:rPr>
        <w:t xml:space="preserve"> à</w:t>
      </w:r>
      <w:r w:rsidRPr="001746C0">
        <w:rPr>
          <w:rFonts w:cs="Arial"/>
        </w:rPr>
        <w:t xml:space="preserve"> l’article 8 du présent document.</w:t>
      </w:r>
    </w:p>
    <w:p w14:paraId="1F8985D0" w14:textId="77777777" w:rsidR="00C4264E" w:rsidRPr="001746C0" w:rsidRDefault="00C4264E" w:rsidP="001746C0">
      <w:pPr>
        <w:rPr>
          <w:rFonts w:cs="Arial"/>
        </w:rPr>
      </w:pPr>
    </w:p>
    <w:p w14:paraId="44B8163D" w14:textId="6EEBE871" w:rsidR="00950D67" w:rsidRPr="00950D67" w:rsidRDefault="00950D67" w:rsidP="00950D67">
      <w:pPr>
        <w:pStyle w:val="Titre1"/>
      </w:pPr>
      <w:bookmarkStart w:id="8" w:name="_Toc227230552"/>
      <w:r w:rsidRPr="00950D67">
        <w:t>ART</w:t>
      </w:r>
      <w:r>
        <w:t>ICLE 4.</w:t>
      </w:r>
      <w:r>
        <w:tab/>
        <w:t>MONTANTS DU MARCHÉ</w:t>
      </w:r>
      <w:bookmarkEnd w:id="8"/>
    </w:p>
    <w:p w14:paraId="7300AC67" w14:textId="187D3430" w:rsidR="00D362BD" w:rsidRPr="001746C0" w:rsidRDefault="00D362BD" w:rsidP="001746C0">
      <w:pPr>
        <w:rPr>
          <w:rFonts w:cs="Arial"/>
        </w:rPr>
      </w:pPr>
    </w:p>
    <w:p w14:paraId="6B540440" w14:textId="06B4085B" w:rsidR="001746C0" w:rsidRDefault="0086618D" w:rsidP="001746C0">
      <w:pPr>
        <w:rPr>
          <w:rFonts w:cs="Arial"/>
        </w:rPr>
      </w:pPr>
      <w:r w:rsidRPr="0086618D">
        <w:rPr>
          <w:rFonts w:cs="Arial"/>
        </w:rPr>
        <w:t>L</w:t>
      </w:r>
      <w:r w:rsidR="0043171A" w:rsidRPr="0086618D">
        <w:rPr>
          <w:rFonts w:cs="Arial"/>
        </w:rPr>
        <w:t>es montants</w:t>
      </w:r>
      <w:r w:rsidR="001746C0" w:rsidRPr="0086618D">
        <w:rPr>
          <w:rFonts w:cs="Arial"/>
        </w:rPr>
        <w:t xml:space="preserve"> </w:t>
      </w:r>
      <w:r w:rsidR="00360E50" w:rsidRPr="0086618D">
        <w:rPr>
          <w:rFonts w:cs="Arial"/>
        </w:rPr>
        <w:t>du marché</w:t>
      </w:r>
      <w:r w:rsidR="001746C0" w:rsidRPr="0086618D">
        <w:rPr>
          <w:rFonts w:cs="Arial"/>
        </w:rPr>
        <w:t xml:space="preserve"> </w:t>
      </w:r>
      <w:r>
        <w:rPr>
          <w:rFonts w:cs="Arial"/>
        </w:rPr>
        <w:t>sont</w:t>
      </w:r>
      <w:r w:rsidR="00A9040A" w:rsidRPr="0086618D">
        <w:rPr>
          <w:rFonts w:cs="Arial"/>
        </w:rPr>
        <w:t xml:space="preserve"> défini</w:t>
      </w:r>
      <w:r w:rsidR="00271392">
        <w:rPr>
          <w:rFonts w:cs="Arial"/>
        </w:rPr>
        <w:t>s</w:t>
      </w:r>
      <w:r w:rsidR="00A9040A" w:rsidRPr="0086618D">
        <w:rPr>
          <w:rFonts w:cs="Arial"/>
        </w:rPr>
        <w:t xml:space="preserve"> ci-dessous :</w:t>
      </w:r>
    </w:p>
    <w:p w14:paraId="0736C09C" w14:textId="76E07B78" w:rsidR="00C36D9D" w:rsidRDefault="00C36D9D">
      <w:pPr>
        <w:spacing w:after="160" w:line="259" w:lineRule="auto"/>
        <w:jc w:val="left"/>
        <w:rPr>
          <w:rFonts w:cs="Arial"/>
        </w:rPr>
      </w:pPr>
      <w:r>
        <w:rPr>
          <w:rFonts w:cs="Arial"/>
        </w:rPr>
        <w:br w:type="page"/>
      </w:r>
    </w:p>
    <w:p w14:paraId="1CEDA328" w14:textId="77777777" w:rsidR="00D362BD" w:rsidRDefault="00D362BD" w:rsidP="001746C0">
      <w:pPr>
        <w:rPr>
          <w:rFonts w:cs="Arial"/>
        </w:rPr>
      </w:pPr>
    </w:p>
    <w:tbl>
      <w:tblPr>
        <w:tblW w:w="1010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4039"/>
        <w:gridCol w:w="1617"/>
        <w:gridCol w:w="1553"/>
        <w:gridCol w:w="1502"/>
      </w:tblGrid>
      <w:tr w:rsidR="00D362BD" w:rsidRPr="002F2CF9" w14:paraId="28831DB9" w14:textId="77777777" w:rsidTr="002963B1">
        <w:trPr>
          <w:tblHeader/>
        </w:trPr>
        <w:tc>
          <w:tcPr>
            <w:tcW w:w="1394" w:type="dxa"/>
            <w:shd w:val="clear" w:color="auto" w:fill="D9E2F3" w:themeFill="accent5" w:themeFillTint="33"/>
            <w:vAlign w:val="center"/>
          </w:tcPr>
          <w:p w14:paraId="673613AD" w14:textId="77777777" w:rsidR="00D362BD" w:rsidRPr="002F2CF9" w:rsidRDefault="00D362BD">
            <w:pPr>
              <w:spacing w:before="60" w:after="60"/>
              <w:jc w:val="center"/>
              <w:rPr>
                <w:b/>
              </w:rPr>
            </w:pPr>
            <w:r w:rsidRPr="002F2CF9">
              <w:rPr>
                <w:b/>
              </w:rPr>
              <w:t>Poste</w:t>
            </w:r>
          </w:p>
        </w:tc>
        <w:tc>
          <w:tcPr>
            <w:tcW w:w="4039" w:type="dxa"/>
            <w:shd w:val="clear" w:color="auto" w:fill="D9E2F3" w:themeFill="accent5" w:themeFillTint="33"/>
            <w:vAlign w:val="center"/>
          </w:tcPr>
          <w:p w14:paraId="209DCBCF" w14:textId="79061295" w:rsidR="00D362BD" w:rsidRPr="002F2CF9" w:rsidRDefault="00D362BD">
            <w:pPr>
              <w:spacing w:before="60" w:after="60"/>
              <w:jc w:val="center"/>
              <w:rPr>
                <w:b/>
              </w:rPr>
            </w:pPr>
            <w:r w:rsidRPr="009E79BF">
              <w:rPr>
                <w:rFonts w:cs="Arial"/>
                <w:b/>
              </w:rPr>
              <w:t>Désignation des prestations</w:t>
            </w:r>
          </w:p>
        </w:tc>
        <w:tc>
          <w:tcPr>
            <w:tcW w:w="1617" w:type="dxa"/>
            <w:shd w:val="clear" w:color="auto" w:fill="D9E2F3" w:themeFill="accent5" w:themeFillTint="33"/>
            <w:vAlign w:val="center"/>
          </w:tcPr>
          <w:p w14:paraId="60A0969E" w14:textId="77777777" w:rsidR="00D362BD" w:rsidRPr="002F2CF9" w:rsidRDefault="00D362BD">
            <w:pPr>
              <w:spacing w:before="60" w:after="60"/>
              <w:jc w:val="center"/>
              <w:rPr>
                <w:b/>
              </w:rPr>
            </w:pPr>
            <w:r w:rsidRPr="002F2CF9">
              <w:rPr>
                <w:b/>
              </w:rPr>
              <w:t xml:space="preserve">Prix </w:t>
            </w:r>
            <w:r>
              <w:rPr>
                <w:b/>
              </w:rPr>
              <w:t xml:space="preserve">forfaitaire </w:t>
            </w:r>
            <w:r w:rsidRPr="002F2CF9">
              <w:rPr>
                <w:b/>
              </w:rPr>
              <w:t>€</w:t>
            </w:r>
            <w:r>
              <w:rPr>
                <w:b/>
              </w:rPr>
              <w:t xml:space="preserve"> </w:t>
            </w:r>
            <w:r w:rsidRPr="002F2CF9">
              <w:rPr>
                <w:b/>
              </w:rPr>
              <w:t>HT</w:t>
            </w:r>
          </w:p>
        </w:tc>
        <w:tc>
          <w:tcPr>
            <w:tcW w:w="1553" w:type="dxa"/>
            <w:shd w:val="clear" w:color="auto" w:fill="D9E2F3" w:themeFill="accent5" w:themeFillTint="33"/>
            <w:vAlign w:val="center"/>
          </w:tcPr>
          <w:p w14:paraId="0BBF241D" w14:textId="77777777" w:rsidR="00D362BD" w:rsidRPr="002F2CF9" w:rsidRDefault="00D362BD">
            <w:pPr>
              <w:spacing w:before="60" w:after="60"/>
              <w:jc w:val="center"/>
              <w:rPr>
                <w:b/>
              </w:rPr>
            </w:pPr>
            <w:r w:rsidRPr="002F2CF9">
              <w:rPr>
                <w:b/>
              </w:rPr>
              <w:t xml:space="preserve">Prix </w:t>
            </w:r>
            <w:r>
              <w:rPr>
                <w:b/>
              </w:rPr>
              <w:t xml:space="preserve">forfaitaire </w:t>
            </w:r>
            <w:r w:rsidRPr="002F2CF9">
              <w:rPr>
                <w:b/>
              </w:rPr>
              <w:t>€</w:t>
            </w:r>
            <w:r>
              <w:rPr>
                <w:b/>
              </w:rPr>
              <w:t xml:space="preserve"> </w:t>
            </w:r>
            <w:r w:rsidRPr="002F2CF9">
              <w:rPr>
                <w:b/>
              </w:rPr>
              <w:t>TTC</w:t>
            </w:r>
          </w:p>
        </w:tc>
        <w:tc>
          <w:tcPr>
            <w:tcW w:w="1502" w:type="dxa"/>
            <w:shd w:val="clear" w:color="auto" w:fill="D9E2F3" w:themeFill="accent5" w:themeFillTint="33"/>
            <w:vAlign w:val="center"/>
          </w:tcPr>
          <w:p w14:paraId="3ED9118D" w14:textId="77777777" w:rsidR="00D362BD" w:rsidRPr="002F2CF9" w:rsidRDefault="00D362BD">
            <w:pPr>
              <w:spacing w:before="60" w:after="60"/>
              <w:jc w:val="center"/>
              <w:rPr>
                <w:b/>
              </w:rPr>
            </w:pPr>
            <w:r w:rsidRPr="002F2CF9">
              <w:rPr>
                <w:b/>
              </w:rPr>
              <w:t>Délais d’exécution</w:t>
            </w:r>
          </w:p>
        </w:tc>
      </w:tr>
      <w:tr w:rsidR="00D362BD" w:rsidRPr="002F2CF9" w14:paraId="684F5C7E" w14:textId="77777777" w:rsidTr="002963B1">
        <w:tc>
          <w:tcPr>
            <w:tcW w:w="1394" w:type="dxa"/>
            <w:vMerge w:val="restart"/>
            <w:shd w:val="clear" w:color="auto" w:fill="auto"/>
            <w:vAlign w:val="center"/>
          </w:tcPr>
          <w:p w14:paraId="49181155" w14:textId="77777777" w:rsidR="00D362BD" w:rsidRPr="002F2CF9" w:rsidRDefault="00D362BD">
            <w:pPr>
              <w:spacing w:before="60" w:after="60"/>
              <w:jc w:val="center"/>
              <w:rPr>
                <w:b/>
              </w:rPr>
            </w:pPr>
            <w:r w:rsidRPr="002F2CF9">
              <w:rPr>
                <w:b/>
              </w:rPr>
              <w:t>PF1</w:t>
            </w:r>
          </w:p>
        </w:tc>
        <w:tc>
          <w:tcPr>
            <w:tcW w:w="4039" w:type="dxa"/>
            <w:shd w:val="clear" w:color="auto" w:fill="auto"/>
            <w:vAlign w:val="center"/>
          </w:tcPr>
          <w:p w14:paraId="3B5DBC87" w14:textId="3B69F3D6" w:rsidR="00D362BD" w:rsidRPr="0061535D" w:rsidRDefault="00951BA1">
            <w:pPr>
              <w:spacing w:before="60" w:after="60"/>
              <w:rPr>
                <w:b/>
                <w:highlight w:val="yellow"/>
              </w:rPr>
            </w:pPr>
            <w:r w:rsidRPr="0061535D">
              <w:rPr>
                <w:b/>
              </w:rPr>
              <w:t>Suivi et pilotage de l’observatoire</w:t>
            </w:r>
            <w:r w:rsidR="007317FD" w:rsidRPr="0061535D">
              <w:rPr>
                <w:b/>
              </w:rPr>
              <w:t xml:space="preserve"> et </w:t>
            </w:r>
            <w:r w:rsidRPr="0061535D">
              <w:rPr>
                <w:b/>
              </w:rPr>
              <w:t xml:space="preserve">fourniture </w:t>
            </w:r>
            <w:r w:rsidR="007317FD" w:rsidRPr="0061535D">
              <w:rPr>
                <w:b/>
              </w:rPr>
              <w:t xml:space="preserve">de onze (11) bulletins de veille </w:t>
            </w:r>
          </w:p>
        </w:tc>
        <w:tc>
          <w:tcPr>
            <w:tcW w:w="1617" w:type="dxa"/>
            <w:vAlign w:val="center"/>
          </w:tcPr>
          <w:p w14:paraId="161647EF" w14:textId="77777777" w:rsidR="00D362BD" w:rsidRPr="002F2CF9" w:rsidRDefault="00D362BD">
            <w:pPr>
              <w:spacing w:before="60" w:after="60"/>
              <w:jc w:val="center"/>
            </w:pPr>
            <w:r w:rsidRPr="002F2CF9">
              <w:t>………</w:t>
            </w:r>
          </w:p>
        </w:tc>
        <w:tc>
          <w:tcPr>
            <w:tcW w:w="1553" w:type="dxa"/>
            <w:vAlign w:val="center"/>
          </w:tcPr>
          <w:p w14:paraId="6FD25AD6" w14:textId="77777777" w:rsidR="00D362BD" w:rsidRPr="002F2CF9" w:rsidRDefault="00D362BD">
            <w:pPr>
              <w:spacing w:before="60" w:after="60"/>
              <w:jc w:val="center"/>
            </w:pPr>
            <w:r w:rsidRPr="002F2CF9">
              <w:t>………</w:t>
            </w:r>
          </w:p>
        </w:tc>
        <w:tc>
          <w:tcPr>
            <w:tcW w:w="1502" w:type="dxa"/>
            <w:vMerge w:val="restart"/>
            <w:vAlign w:val="center"/>
          </w:tcPr>
          <w:p w14:paraId="73F3BABA" w14:textId="1F4E5952" w:rsidR="00D362BD" w:rsidRPr="002F2CF9" w:rsidRDefault="00D362BD">
            <w:pPr>
              <w:spacing w:before="60" w:after="60"/>
              <w:jc w:val="center"/>
            </w:pPr>
            <w:r>
              <w:t>T</w:t>
            </w:r>
            <w:r w:rsidRPr="00174CDB">
              <w:rPr>
                <w:vertAlign w:val="subscript"/>
              </w:rPr>
              <w:t>0</w:t>
            </w:r>
            <w:r>
              <w:t xml:space="preserve">/x + </w:t>
            </w:r>
            <w:r w:rsidR="007F7D14">
              <w:t>douze (</w:t>
            </w:r>
            <w:r>
              <w:t>12</w:t>
            </w:r>
            <w:r w:rsidR="007F7D14">
              <w:t>)</w:t>
            </w:r>
            <w:r>
              <w:t xml:space="preserve"> mois</w:t>
            </w:r>
          </w:p>
        </w:tc>
      </w:tr>
      <w:tr w:rsidR="00D362BD" w:rsidRPr="002F2CF9" w14:paraId="09451BA0" w14:textId="77777777" w:rsidTr="002963B1">
        <w:tc>
          <w:tcPr>
            <w:tcW w:w="1394" w:type="dxa"/>
            <w:vMerge/>
            <w:shd w:val="clear" w:color="auto" w:fill="auto"/>
            <w:vAlign w:val="center"/>
          </w:tcPr>
          <w:p w14:paraId="479C2F68" w14:textId="77777777" w:rsidR="00D362BD" w:rsidRPr="002F2CF9" w:rsidRDefault="00D362BD">
            <w:pPr>
              <w:spacing w:before="60" w:after="60"/>
              <w:jc w:val="center"/>
              <w:rPr>
                <w:b/>
              </w:rPr>
            </w:pPr>
          </w:p>
        </w:tc>
        <w:tc>
          <w:tcPr>
            <w:tcW w:w="4039" w:type="dxa"/>
            <w:shd w:val="clear" w:color="auto" w:fill="auto"/>
            <w:vAlign w:val="center"/>
          </w:tcPr>
          <w:p w14:paraId="4DD37642" w14:textId="77777777" w:rsidR="00D362BD" w:rsidRPr="000165C3" w:rsidRDefault="00D362BD">
            <w:pPr>
              <w:spacing w:before="60" w:after="60"/>
              <w:jc w:val="right"/>
              <w:rPr>
                <w:i/>
                <w:sz w:val="16"/>
                <w:szCs w:val="16"/>
              </w:rPr>
            </w:pPr>
            <w:r w:rsidRPr="000165C3">
              <w:rPr>
                <w:i/>
                <w:sz w:val="16"/>
                <w:szCs w:val="16"/>
              </w:rPr>
              <w:t xml:space="preserve">dont part du mandataire </w:t>
            </w:r>
          </w:p>
        </w:tc>
        <w:tc>
          <w:tcPr>
            <w:tcW w:w="1617" w:type="dxa"/>
            <w:vAlign w:val="center"/>
          </w:tcPr>
          <w:p w14:paraId="446C94C6" w14:textId="77777777" w:rsidR="00D362BD" w:rsidRPr="002963B1" w:rsidRDefault="00D362BD">
            <w:pPr>
              <w:spacing w:before="60" w:after="60"/>
              <w:jc w:val="center"/>
              <w:rPr>
                <w:sz w:val="16"/>
                <w:szCs w:val="16"/>
              </w:rPr>
            </w:pPr>
            <w:r w:rsidRPr="002963B1">
              <w:rPr>
                <w:sz w:val="16"/>
                <w:szCs w:val="16"/>
              </w:rPr>
              <w:t>………</w:t>
            </w:r>
          </w:p>
        </w:tc>
        <w:tc>
          <w:tcPr>
            <w:tcW w:w="1553" w:type="dxa"/>
            <w:vAlign w:val="center"/>
          </w:tcPr>
          <w:p w14:paraId="14943EC2" w14:textId="77777777"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16384F41" w14:textId="77777777" w:rsidR="00D362BD" w:rsidRPr="002F2CF9" w:rsidRDefault="00D362BD">
            <w:pPr>
              <w:spacing w:before="60" w:after="60"/>
            </w:pPr>
          </w:p>
        </w:tc>
      </w:tr>
      <w:tr w:rsidR="00D362BD" w:rsidRPr="002F2CF9" w14:paraId="00B06D0B" w14:textId="77777777" w:rsidTr="002963B1">
        <w:tc>
          <w:tcPr>
            <w:tcW w:w="1394" w:type="dxa"/>
            <w:vMerge/>
            <w:shd w:val="clear" w:color="auto" w:fill="auto"/>
            <w:vAlign w:val="center"/>
          </w:tcPr>
          <w:p w14:paraId="3B4186A4" w14:textId="77777777" w:rsidR="00D362BD" w:rsidRPr="002F2CF9" w:rsidRDefault="00D362BD">
            <w:pPr>
              <w:spacing w:before="60" w:after="60"/>
              <w:jc w:val="center"/>
              <w:rPr>
                <w:b/>
              </w:rPr>
            </w:pPr>
          </w:p>
        </w:tc>
        <w:tc>
          <w:tcPr>
            <w:tcW w:w="4039" w:type="dxa"/>
            <w:shd w:val="clear" w:color="auto" w:fill="auto"/>
            <w:vAlign w:val="center"/>
          </w:tcPr>
          <w:p w14:paraId="5BD72049" w14:textId="77777777" w:rsidR="00D362BD" w:rsidRPr="000165C3" w:rsidRDefault="00D362BD">
            <w:pPr>
              <w:spacing w:before="60" w:after="60"/>
              <w:jc w:val="right"/>
              <w:rPr>
                <w:i/>
                <w:sz w:val="16"/>
                <w:szCs w:val="16"/>
              </w:rPr>
            </w:pPr>
            <w:r w:rsidRPr="000165C3">
              <w:rPr>
                <w:i/>
                <w:sz w:val="16"/>
                <w:szCs w:val="16"/>
              </w:rPr>
              <w:t>dont part de « x » (membre du groupement )</w:t>
            </w:r>
          </w:p>
        </w:tc>
        <w:tc>
          <w:tcPr>
            <w:tcW w:w="1617" w:type="dxa"/>
            <w:vAlign w:val="center"/>
          </w:tcPr>
          <w:p w14:paraId="66FE8122" w14:textId="77777777" w:rsidR="00D362BD" w:rsidRPr="002963B1" w:rsidRDefault="00D362BD">
            <w:pPr>
              <w:spacing w:before="60" w:after="60"/>
              <w:jc w:val="center"/>
              <w:rPr>
                <w:sz w:val="16"/>
                <w:szCs w:val="16"/>
              </w:rPr>
            </w:pPr>
            <w:r w:rsidRPr="002963B1">
              <w:rPr>
                <w:sz w:val="16"/>
                <w:szCs w:val="16"/>
              </w:rPr>
              <w:t>………</w:t>
            </w:r>
          </w:p>
        </w:tc>
        <w:tc>
          <w:tcPr>
            <w:tcW w:w="1553" w:type="dxa"/>
            <w:vAlign w:val="center"/>
          </w:tcPr>
          <w:p w14:paraId="4CACF5C7" w14:textId="77777777"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225DB9DF" w14:textId="77777777" w:rsidR="00D362BD" w:rsidRPr="002F2CF9" w:rsidRDefault="00D362BD">
            <w:pPr>
              <w:spacing w:before="60" w:after="60"/>
            </w:pPr>
          </w:p>
        </w:tc>
      </w:tr>
      <w:tr w:rsidR="00D362BD" w:rsidRPr="002F2CF9" w14:paraId="29B7CB49" w14:textId="77777777" w:rsidTr="002963B1">
        <w:tc>
          <w:tcPr>
            <w:tcW w:w="1394" w:type="dxa"/>
            <w:vMerge w:val="restart"/>
            <w:shd w:val="clear" w:color="auto" w:fill="auto"/>
            <w:vAlign w:val="center"/>
          </w:tcPr>
          <w:p w14:paraId="0B53E7FC" w14:textId="77777777" w:rsidR="00D362BD" w:rsidRPr="002F2CF9" w:rsidRDefault="00D362BD">
            <w:pPr>
              <w:spacing w:before="60" w:after="60"/>
              <w:jc w:val="center"/>
              <w:rPr>
                <w:b/>
              </w:rPr>
            </w:pPr>
            <w:r>
              <w:rPr>
                <w:b/>
              </w:rPr>
              <w:t>PF2</w:t>
            </w:r>
          </w:p>
        </w:tc>
        <w:tc>
          <w:tcPr>
            <w:tcW w:w="4039" w:type="dxa"/>
            <w:shd w:val="clear" w:color="auto" w:fill="auto"/>
            <w:vAlign w:val="center"/>
          </w:tcPr>
          <w:p w14:paraId="2CF76FBD" w14:textId="045DE445" w:rsidR="00D362BD" w:rsidRPr="0061535D" w:rsidRDefault="007F7D14">
            <w:pPr>
              <w:spacing w:before="60" w:after="60"/>
              <w:rPr>
                <w:b/>
                <w:i/>
              </w:rPr>
            </w:pPr>
            <w:r w:rsidRPr="0061535D">
              <w:rPr>
                <w:b/>
              </w:rPr>
              <w:t>T</w:t>
            </w:r>
            <w:r w:rsidR="007317FD" w:rsidRPr="0061535D">
              <w:rPr>
                <w:b/>
              </w:rPr>
              <w:t xml:space="preserve">rois (3) rapports d’analyse </w:t>
            </w:r>
          </w:p>
        </w:tc>
        <w:tc>
          <w:tcPr>
            <w:tcW w:w="1617" w:type="dxa"/>
            <w:vAlign w:val="center"/>
          </w:tcPr>
          <w:p w14:paraId="2B8665B0" w14:textId="77777777" w:rsidR="00D362BD" w:rsidRPr="002F2CF9" w:rsidRDefault="00D362BD">
            <w:pPr>
              <w:spacing w:before="60" w:after="60"/>
              <w:jc w:val="center"/>
            </w:pPr>
            <w:r w:rsidRPr="002F2CF9">
              <w:t>………</w:t>
            </w:r>
          </w:p>
        </w:tc>
        <w:tc>
          <w:tcPr>
            <w:tcW w:w="1553" w:type="dxa"/>
            <w:vAlign w:val="center"/>
          </w:tcPr>
          <w:p w14:paraId="5DF7DFB9" w14:textId="77777777" w:rsidR="00D362BD" w:rsidRPr="002F2CF9" w:rsidRDefault="00D362BD">
            <w:pPr>
              <w:spacing w:before="60" w:after="60"/>
              <w:jc w:val="center"/>
            </w:pPr>
            <w:r w:rsidRPr="002F2CF9">
              <w:t>………</w:t>
            </w:r>
          </w:p>
        </w:tc>
        <w:tc>
          <w:tcPr>
            <w:tcW w:w="1502" w:type="dxa"/>
            <w:vMerge w:val="restart"/>
            <w:vAlign w:val="center"/>
          </w:tcPr>
          <w:p w14:paraId="094EA90B" w14:textId="112F7A23" w:rsidR="00D362BD" w:rsidRPr="002F2CF9" w:rsidRDefault="00D362BD">
            <w:pPr>
              <w:spacing w:before="60" w:after="60"/>
              <w:jc w:val="center"/>
            </w:pPr>
            <w:r>
              <w:t>T</w:t>
            </w:r>
            <w:r w:rsidRPr="00174CDB">
              <w:rPr>
                <w:vertAlign w:val="subscript"/>
              </w:rPr>
              <w:t>0</w:t>
            </w:r>
            <w:r>
              <w:t xml:space="preserve">/x + </w:t>
            </w:r>
            <w:r w:rsidR="007F7D14">
              <w:t>douze (</w:t>
            </w:r>
            <w:r>
              <w:t>12</w:t>
            </w:r>
            <w:r w:rsidR="007F7D14">
              <w:t>)</w:t>
            </w:r>
            <w:r>
              <w:t xml:space="preserve"> mois</w:t>
            </w:r>
          </w:p>
        </w:tc>
      </w:tr>
      <w:tr w:rsidR="00D362BD" w:rsidRPr="002F2CF9" w14:paraId="21404C8D" w14:textId="77777777" w:rsidTr="002963B1">
        <w:tc>
          <w:tcPr>
            <w:tcW w:w="1394" w:type="dxa"/>
            <w:vMerge/>
            <w:shd w:val="clear" w:color="auto" w:fill="auto"/>
            <w:vAlign w:val="center"/>
          </w:tcPr>
          <w:p w14:paraId="0AFE8385" w14:textId="77777777" w:rsidR="00D362BD" w:rsidRPr="002F2CF9" w:rsidRDefault="00D362BD">
            <w:pPr>
              <w:spacing w:before="60" w:after="60"/>
              <w:rPr>
                <w:b/>
              </w:rPr>
            </w:pPr>
          </w:p>
        </w:tc>
        <w:tc>
          <w:tcPr>
            <w:tcW w:w="4039" w:type="dxa"/>
            <w:shd w:val="clear" w:color="auto" w:fill="auto"/>
            <w:vAlign w:val="center"/>
          </w:tcPr>
          <w:p w14:paraId="61082A2E" w14:textId="77777777" w:rsidR="00D362BD" w:rsidRPr="000165C3" w:rsidRDefault="00D362BD">
            <w:pPr>
              <w:spacing w:before="60" w:after="60"/>
              <w:jc w:val="right"/>
              <w:rPr>
                <w:i/>
                <w:sz w:val="16"/>
                <w:szCs w:val="16"/>
              </w:rPr>
            </w:pPr>
            <w:r w:rsidRPr="000165C3">
              <w:rPr>
                <w:i/>
                <w:sz w:val="16"/>
                <w:szCs w:val="16"/>
              </w:rPr>
              <w:t xml:space="preserve">dont part du mandataire </w:t>
            </w:r>
          </w:p>
        </w:tc>
        <w:tc>
          <w:tcPr>
            <w:tcW w:w="1617" w:type="dxa"/>
            <w:vAlign w:val="center"/>
          </w:tcPr>
          <w:p w14:paraId="11470EA4" w14:textId="77777777" w:rsidR="00D362BD" w:rsidRPr="002963B1" w:rsidRDefault="00D362BD">
            <w:pPr>
              <w:spacing w:before="60" w:after="60"/>
              <w:jc w:val="center"/>
              <w:rPr>
                <w:sz w:val="16"/>
                <w:szCs w:val="16"/>
              </w:rPr>
            </w:pPr>
            <w:r w:rsidRPr="002963B1">
              <w:rPr>
                <w:sz w:val="16"/>
                <w:szCs w:val="16"/>
              </w:rPr>
              <w:t>………</w:t>
            </w:r>
          </w:p>
        </w:tc>
        <w:tc>
          <w:tcPr>
            <w:tcW w:w="1553" w:type="dxa"/>
            <w:vAlign w:val="center"/>
          </w:tcPr>
          <w:p w14:paraId="6E095A94" w14:textId="77777777"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77E4D806" w14:textId="77777777" w:rsidR="00D362BD" w:rsidRPr="002F2CF9" w:rsidRDefault="00D362BD">
            <w:pPr>
              <w:spacing w:before="60" w:after="60"/>
            </w:pPr>
          </w:p>
        </w:tc>
      </w:tr>
      <w:tr w:rsidR="00D362BD" w:rsidRPr="002F2CF9" w14:paraId="33D17DF6" w14:textId="77777777" w:rsidTr="002963B1">
        <w:tc>
          <w:tcPr>
            <w:tcW w:w="1394" w:type="dxa"/>
            <w:vMerge/>
            <w:shd w:val="clear" w:color="auto" w:fill="auto"/>
            <w:vAlign w:val="center"/>
          </w:tcPr>
          <w:p w14:paraId="3AC58621" w14:textId="77777777" w:rsidR="00D362BD" w:rsidRPr="002F2CF9" w:rsidRDefault="00D362BD">
            <w:pPr>
              <w:spacing w:before="60" w:after="60"/>
              <w:rPr>
                <w:b/>
              </w:rPr>
            </w:pPr>
          </w:p>
        </w:tc>
        <w:tc>
          <w:tcPr>
            <w:tcW w:w="4039" w:type="dxa"/>
            <w:shd w:val="clear" w:color="auto" w:fill="auto"/>
            <w:vAlign w:val="center"/>
          </w:tcPr>
          <w:p w14:paraId="46B76FB6" w14:textId="77777777" w:rsidR="00D362BD" w:rsidRPr="000165C3" w:rsidRDefault="00D362BD">
            <w:pPr>
              <w:spacing w:before="60" w:after="60"/>
              <w:jc w:val="right"/>
              <w:rPr>
                <w:i/>
                <w:sz w:val="16"/>
                <w:szCs w:val="16"/>
              </w:rPr>
            </w:pPr>
            <w:r w:rsidRPr="000165C3">
              <w:rPr>
                <w:i/>
                <w:sz w:val="16"/>
                <w:szCs w:val="16"/>
              </w:rPr>
              <w:t>dont part de « x » (membre du groupement )</w:t>
            </w:r>
          </w:p>
        </w:tc>
        <w:tc>
          <w:tcPr>
            <w:tcW w:w="1617" w:type="dxa"/>
            <w:vAlign w:val="center"/>
          </w:tcPr>
          <w:p w14:paraId="06457D26" w14:textId="77777777" w:rsidR="00D362BD" w:rsidRPr="002963B1" w:rsidRDefault="00D362BD">
            <w:pPr>
              <w:spacing w:before="60" w:after="60"/>
              <w:jc w:val="center"/>
              <w:rPr>
                <w:sz w:val="16"/>
                <w:szCs w:val="16"/>
              </w:rPr>
            </w:pPr>
            <w:r w:rsidRPr="002963B1">
              <w:rPr>
                <w:sz w:val="16"/>
                <w:szCs w:val="16"/>
              </w:rPr>
              <w:t>………</w:t>
            </w:r>
          </w:p>
        </w:tc>
        <w:tc>
          <w:tcPr>
            <w:tcW w:w="1553" w:type="dxa"/>
            <w:vAlign w:val="center"/>
          </w:tcPr>
          <w:p w14:paraId="32DEE117" w14:textId="77777777"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2B6DF15E" w14:textId="77777777" w:rsidR="00D362BD" w:rsidRPr="002F2CF9" w:rsidRDefault="00D362BD">
            <w:pPr>
              <w:spacing w:before="60" w:after="60"/>
            </w:pPr>
          </w:p>
        </w:tc>
      </w:tr>
      <w:tr w:rsidR="00D362BD" w:rsidRPr="002F2CF9" w14:paraId="24B7E2BF" w14:textId="77777777" w:rsidTr="002963B1">
        <w:tc>
          <w:tcPr>
            <w:tcW w:w="1394" w:type="dxa"/>
            <w:vMerge w:val="restart"/>
            <w:shd w:val="clear" w:color="auto" w:fill="auto"/>
            <w:vAlign w:val="center"/>
          </w:tcPr>
          <w:p w14:paraId="692DA51E" w14:textId="2FD7FC3F" w:rsidR="00D362BD" w:rsidRPr="002F2CF9" w:rsidRDefault="00D362BD">
            <w:pPr>
              <w:spacing w:before="60" w:after="60"/>
              <w:jc w:val="center"/>
              <w:rPr>
                <w:b/>
              </w:rPr>
            </w:pPr>
            <w:r>
              <w:rPr>
                <w:b/>
              </w:rPr>
              <w:t>PF3</w:t>
            </w:r>
          </w:p>
        </w:tc>
        <w:tc>
          <w:tcPr>
            <w:tcW w:w="4039" w:type="dxa"/>
            <w:shd w:val="clear" w:color="auto" w:fill="auto"/>
            <w:vAlign w:val="center"/>
          </w:tcPr>
          <w:p w14:paraId="1724519C" w14:textId="50895735" w:rsidR="00D362BD" w:rsidRPr="0061535D" w:rsidRDefault="007317FD">
            <w:pPr>
              <w:spacing w:before="60" w:after="60"/>
              <w:rPr>
                <w:b/>
                <w:i/>
                <w:sz w:val="16"/>
                <w:szCs w:val="16"/>
                <w:highlight w:val="yellow"/>
              </w:rPr>
            </w:pPr>
            <w:r w:rsidRPr="0061535D">
              <w:rPr>
                <w:b/>
              </w:rPr>
              <w:t>Organisation d’une (1) table ronde</w:t>
            </w:r>
            <w:r w:rsidR="00D362BD" w:rsidRPr="0061535D">
              <w:rPr>
                <w:b/>
              </w:rPr>
              <w:t xml:space="preserve"> </w:t>
            </w:r>
          </w:p>
        </w:tc>
        <w:tc>
          <w:tcPr>
            <w:tcW w:w="1617" w:type="dxa"/>
            <w:vAlign w:val="center"/>
          </w:tcPr>
          <w:p w14:paraId="675B7BC0" w14:textId="532230FA" w:rsidR="00D362BD" w:rsidRPr="002F2CF9" w:rsidRDefault="00D362BD">
            <w:pPr>
              <w:spacing w:before="60" w:after="60"/>
              <w:jc w:val="center"/>
            </w:pPr>
            <w:r w:rsidRPr="002F2CF9">
              <w:t>………</w:t>
            </w:r>
          </w:p>
        </w:tc>
        <w:tc>
          <w:tcPr>
            <w:tcW w:w="1553" w:type="dxa"/>
            <w:vAlign w:val="center"/>
          </w:tcPr>
          <w:p w14:paraId="3BA769CA" w14:textId="61BDCB99" w:rsidR="00D362BD" w:rsidRPr="002F2CF9" w:rsidRDefault="00D362BD">
            <w:pPr>
              <w:spacing w:before="60" w:after="60"/>
              <w:jc w:val="center"/>
            </w:pPr>
            <w:r w:rsidRPr="002F2CF9">
              <w:t>………</w:t>
            </w:r>
          </w:p>
        </w:tc>
        <w:tc>
          <w:tcPr>
            <w:tcW w:w="1502" w:type="dxa"/>
            <w:vMerge w:val="restart"/>
            <w:vAlign w:val="center"/>
          </w:tcPr>
          <w:p w14:paraId="20923996" w14:textId="7EC557E1" w:rsidR="00D362BD" w:rsidRPr="002F2CF9" w:rsidRDefault="00D362BD" w:rsidP="002963B1">
            <w:pPr>
              <w:spacing w:before="60" w:after="60"/>
              <w:jc w:val="center"/>
            </w:pPr>
            <w:r>
              <w:t>T</w:t>
            </w:r>
            <w:r w:rsidRPr="00174CDB">
              <w:rPr>
                <w:vertAlign w:val="subscript"/>
              </w:rPr>
              <w:t>0</w:t>
            </w:r>
            <w:r>
              <w:t xml:space="preserve">/x + </w:t>
            </w:r>
            <w:r w:rsidR="007F7D14">
              <w:t>douze (</w:t>
            </w:r>
            <w:r>
              <w:t>12</w:t>
            </w:r>
            <w:r w:rsidR="007F7D14">
              <w:t>)</w:t>
            </w:r>
            <w:r>
              <w:t xml:space="preserve"> mois</w:t>
            </w:r>
          </w:p>
        </w:tc>
      </w:tr>
      <w:tr w:rsidR="00D362BD" w:rsidRPr="002F2CF9" w14:paraId="1B08872D" w14:textId="77777777" w:rsidTr="002963B1">
        <w:tc>
          <w:tcPr>
            <w:tcW w:w="1394" w:type="dxa"/>
            <w:vMerge/>
            <w:shd w:val="clear" w:color="auto" w:fill="auto"/>
            <w:vAlign w:val="center"/>
          </w:tcPr>
          <w:p w14:paraId="5986BF4D" w14:textId="77777777" w:rsidR="00D362BD" w:rsidRDefault="00D362BD">
            <w:pPr>
              <w:spacing w:before="60" w:after="60"/>
              <w:jc w:val="center"/>
              <w:rPr>
                <w:b/>
              </w:rPr>
            </w:pPr>
          </w:p>
        </w:tc>
        <w:tc>
          <w:tcPr>
            <w:tcW w:w="4039" w:type="dxa"/>
            <w:shd w:val="clear" w:color="auto" w:fill="auto"/>
            <w:vAlign w:val="center"/>
          </w:tcPr>
          <w:p w14:paraId="2165C10B" w14:textId="313683A5" w:rsidR="00D362BD" w:rsidRPr="002963B1" w:rsidRDefault="00D362BD">
            <w:pPr>
              <w:spacing w:before="60" w:after="60"/>
              <w:jc w:val="right"/>
              <w:rPr>
                <w:sz w:val="16"/>
                <w:szCs w:val="16"/>
              </w:rPr>
            </w:pPr>
            <w:r w:rsidRPr="000165C3">
              <w:rPr>
                <w:i/>
                <w:sz w:val="16"/>
                <w:szCs w:val="16"/>
              </w:rPr>
              <w:t xml:space="preserve">dont part du mandataire </w:t>
            </w:r>
          </w:p>
        </w:tc>
        <w:tc>
          <w:tcPr>
            <w:tcW w:w="1617" w:type="dxa"/>
            <w:vAlign w:val="center"/>
          </w:tcPr>
          <w:p w14:paraId="57AB9531" w14:textId="1365108F" w:rsidR="00D362BD" w:rsidRPr="002963B1" w:rsidRDefault="00D362BD">
            <w:pPr>
              <w:spacing w:before="60" w:after="60"/>
              <w:jc w:val="center"/>
              <w:rPr>
                <w:sz w:val="16"/>
                <w:szCs w:val="16"/>
              </w:rPr>
            </w:pPr>
            <w:r w:rsidRPr="002963B1">
              <w:rPr>
                <w:sz w:val="16"/>
                <w:szCs w:val="16"/>
              </w:rPr>
              <w:t>………</w:t>
            </w:r>
          </w:p>
        </w:tc>
        <w:tc>
          <w:tcPr>
            <w:tcW w:w="1553" w:type="dxa"/>
            <w:vAlign w:val="center"/>
          </w:tcPr>
          <w:p w14:paraId="6C875C9A" w14:textId="2738F998"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1FF87E0D" w14:textId="77777777" w:rsidR="00D362BD" w:rsidRPr="002F2CF9" w:rsidRDefault="00D362BD">
            <w:pPr>
              <w:spacing w:before="60" w:after="60"/>
            </w:pPr>
          </w:p>
        </w:tc>
      </w:tr>
      <w:tr w:rsidR="00D362BD" w:rsidRPr="002F2CF9" w14:paraId="7AA9C1FF" w14:textId="77777777" w:rsidTr="002963B1">
        <w:tc>
          <w:tcPr>
            <w:tcW w:w="1394" w:type="dxa"/>
            <w:vMerge/>
            <w:shd w:val="clear" w:color="auto" w:fill="auto"/>
            <w:vAlign w:val="center"/>
          </w:tcPr>
          <w:p w14:paraId="7601FCCC" w14:textId="77777777" w:rsidR="00D362BD" w:rsidRDefault="00D362BD">
            <w:pPr>
              <w:spacing w:before="60" w:after="60"/>
              <w:jc w:val="center"/>
              <w:rPr>
                <w:b/>
              </w:rPr>
            </w:pPr>
          </w:p>
        </w:tc>
        <w:tc>
          <w:tcPr>
            <w:tcW w:w="4039" w:type="dxa"/>
            <w:shd w:val="clear" w:color="auto" w:fill="auto"/>
            <w:vAlign w:val="center"/>
          </w:tcPr>
          <w:p w14:paraId="454C1ED6" w14:textId="5D844826" w:rsidR="00D362BD" w:rsidRPr="000165C3" w:rsidRDefault="00D362BD">
            <w:pPr>
              <w:spacing w:before="60" w:after="60"/>
              <w:jc w:val="right"/>
              <w:rPr>
                <w:i/>
                <w:sz w:val="16"/>
                <w:szCs w:val="16"/>
              </w:rPr>
            </w:pPr>
            <w:r w:rsidRPr="000165C3">
              <w:rPr>
                <w:i/>
                <w:sz w:val="16"/>
                <w:szCs w:val="16"/>
              </w:rPr>
              <w:t>dont part de « x » (membre du groupement )</w:t>
            </w:r>
          </w:p>
        </w:tc>
        <w:tc>
          <w:tcPr>
            <w:tcW w:w="1617" w:type="dxa"/>
            <w:vAlign w:val="center"/>
          </w:tcPr>
          <w:p w14:paraId="1447D3FB" w14:textId="36D0C507" w:rsidR="00D362BD" w:rsidRPr="002963B1" w:rsidRDefault="00D362BD">
            <w:pPr>
              <w:spacing w:before="60" w:after="60"/>
              <w:jc w:val="center"/>
              <w:rPr>
                <w:sz w:val="16"/>
                <w:szCs w:val="16"/>
              </w:rPr>
            </w:pPr>
            <w:r w:rsidRPr="002963B1">
              <w:rPr>
                <w:sz w:val="16"/>
                <w:szCs w:val="16"/>
              </w:rPr>
              <w:t>………</w:t>
            </w:r>
          </w:p>
        </w:tc>
        <w:tc>
          <w:tcPr>
            <w:tcW w:w="1553" w:type="dxa"/>
            <w:vAlign w:val="center"/>
          </w:tcPr>
          <w:p w14:paraId="229C0EAA" w14:textId="0223749D" w:rsidR="00D362BD" w:rsidRPr="002963B1" w:rsidRDefault="00D362BD">
            <w:pPr>
              <w:spacing w:before="60" w:after="60"/>
              <w:jc w:val="center"/>
              <w:rPr>
                <w:sz w:val="16"/>
                <w:szCs w:val="16"/>
              </w:rPr>
            </w:pPr>
            <w:r w:rsidRPr="002963B1">
              <w:rPr>
                <w:sz w:val="16"/>
                <w:szCs w:val="16"/>
              </w:rPr>
              <w:t>………</w:t>
            </w:r>
          </w:p>
        </w:tc>
        <w:tc>
          <w:tcPr>
            <w:tcW w:w="1502" w:type="dxa"/>
            <w:vMerge/>
            <w:vAlign w:val="center"/>
          </w:tcPr>
          <w:p w14:paraId="57EB585D" w14:textId="77777777" w:rsidR="00D362BD" w:rsidRPr="002F2CF9" w:rsidRDefault="00D362BD">
            <w:pPr>
              <w:spacing w:before="60" w:after="60"/>
            </w:pPr>
          </w:p>
        </w:tc>
      </w:tr>
      <w:tr w:rsidR="000165C3" w:rsidRPr="002F2CF9" w14:paraId="6705D2E5" w14:textId="77777777" w:rsidTr="002963B1">
        <w:tc>
          <w:tcPr>
            <w:tcW w:w="5433" w:type="dxa"/>
            <w:gridSpan w:val="2"/>
            <w:shd w:val="clear" w:color="auto" w:fill="auto"/>
            <w:vAlign w:val="center"/>
          </w:tcPr>
          <w:p w14:paraId="27D8C0AA" w14:textId="578BDEE5" w:rsidR="000165C3" w:rsidRPr="00C36D9D" w:rsidRDefault="000165C3" w:rsidP="002963B1">
            <w:pPr>
              <w:spacing w:before="60" w:after="60"/>
              <w:jc w:val="right"/>
              <w:rPr>
                <w:b/>
                <w:szCs w:val="20"/>
              </w:rPr>
            </w:pPr>
            <w:r w:rsidRPr="00C36D9D">
              <w:rPr>
                <w:b/>
                <w:szCs w:val="20"/>
              </w:rPr>
              <w:t>Montant total du marché</w:t>
            </w:r>
          </w:p>
        </w:tc>
        <w:tc>
          <w:tcPr>
            <w:tcW w:w="1617" w:type="dxa"/>
            <w:vAlign w:val="center"/>
          </w:tcPr>
          <w:p w14:paraId="416400DD" w14:textId="77777777" w:rsidR="000165C3" w:rsidRPr="002F2CF9" w:rsidRDefault="000165C3">
            <w:pPr>
              <w:spacing w:before="60" w:after="60"/>
              <w:jc w:val="center"/>
            </w:pPr>
          </w:p>
        </w:tc>
        <w:tc>
          <w:tcPr>
            <w:tcW w:w="1553" w:type="dxa"/>
            <w:vAlign w:val="center"/>
          </w:tcPr>
          <w:p w14:paraId="34820696" w14:textId="77777777" w:rsidR="000165C3" w:rsidRPr="002F2CF9" w:rsidRDefault="000165C3">
            <w:pPr>
              <w:spacing w:before="60" w:after="60"/>
              <w:jc w:val="center"/>
            </w:pPr>
          </w:p>
        </w:tc>
        <w:tc>
          <w:tcPr>
            <w:tcW w:w="1502" w:type="dxa"/>
            <w:vMerge w:val="restart"/>
            <w:shd w:val="clear" w:color="auto" w:fill="D9D9D9" w:themeFill="background1" w:themeFillShade="D9"/>
            <w:vAlign w:val="center"/>
          </w:tcPr>
          <w:p w14:paraId="7B437C55" w14:textId="77777777" w:rsidR="000165C3" w:rsidRPr="002F2CF9" w:rsidRDefault="000165C3">
            <w:pPr>
              <w:spacing w:before="60" w:after="60"/>
              <w:jc w:val="center"/>
            </w:pPr>
          </w:p>
        </w:tc>
      </w:tr>
      <w:tr w:rsidR="000165C3" w:rsidRPr="002F2CF9" w14:paraId="64615264" w14:textId="77777777" w:rsidTr="002963B1">
        <w:tc>
          <w:tcPr>
            <w:tcW w:w="5433" w:type="dxa"/>
            <w:gridSpan w:val="2"/>
            <w:shd w:val="clear" w:color="auto" w:fill="auto"/>
            <w:vAlign w:val="center"/>
          </w:tcPr>
          <w:p w14:paraId="416B175E" w14:textId="0C8A56AF" w:rsidR="000165C3" w:rsidRPr="000165C3" w:rsidRDefault="000165C3">
            <w:pPr>
              <w:spacing w:before="60" w:after="60"/>
              <w:jc w:val="right"/>
              <w:rPr>
                <w:i/>
                <w:sz w:val="16"/>
                <w:szCs w:val="16"/>
              </w:rPr>
            </w:pPr>
            <w:r w:rsidRPr="000165C3">
              <w:rPr>
                <w:i/>
                <w:sz w:val="16"/>
                <w:szCs w:val="16"/>
              </w:rPr>
              <w:t>dont part du mandataire</w:t>
            </w:r>
          </w:p>
        </w:tc>
        <w:tc>
          <w:tcPr>
            <w:tcW w:w="1617" w:type="dxa"/>
            <w:vAlign w:val="center"/>
          </w:tcPr>
          <w:p w14:paraId="446C3C27" w14:textId="77777777" w:rsidR="000165C3" w:rsidRPr="002963B1" w:rsidRDefault="000165C3">
            <w:pPr>
              <w:spacing w:before="60" w:after="60"/>
              <w:jc w:val="center"/>
              <w:rPr>
                <w:sz w:val="16"/>
                <w:szCs w:val="16"/>
              </w:rPr>
            </w:pPr>
          </w:p>
        </w:tc>
        <w:tc>
          <w:tcPr>
            <w:tcW w:w="1553" w:type="dxa"/>
            <w:vAlign w:val="center"/>
          </w:tcPr>
          <w:p w14:paraId="074C7731" w14:textId="77777777" w:rsidR="000165C3" w:rsidRPr="002963B1" w:rsidRDefault="000165C3">
            <w:pPr>
              <w:spacing w:before="60" w:after="60"/>
              <w:jc w:val="center"/>
              <w:rPr>
                <w:sz w:val="16"/>
                <w:szCs w:val="16"/>
              </w:rPr>
            </w:pPr>
          </w:p>
        </w:tc>
        <w:tc>
          <w:tcPr>
            <w:tcW w:w="1502" w:type="dxa"/>
            <w:vMerge/>
            <w:shd w:val="clear" w:color="auto" w:fill="D9D9D9" w:themeFill="background1" w:themeFillShade="D9"/>
            <w:vAlign w:val="center"/>
          </w:tcPr>
          <w:p w14:paraId="1B85502B" w14:textId="77777777" w:rsidR="000165C3" w:rsidRPr="002F2CF9" w:rsidRDefault="000165C3">
            <w:pPr>
              <w:spacing w:before="60" w:after="60"/>
            </w:pPr>
          </w:p>
        </w:tc>
      </w:tr>
      <w:tr w:rsidR="000165C3" w:rsidRPr="002F2CF9" w14:paraId="0FC1A59B" w14:textId="77777777" w:rsidTr="002963B1">
        <w:tc>
          <w:tcPr>
            <w:tcW w:w="5433" w:type="dxa"/>
            <w:gridSpan w:val="2"/>
            <w:shd w:val="clear" w:color="auto" w:fill="auto"/>
            <w:vAlign w:val="center"/>
          </w:tcPr>
          <w:p w14:paraId="790DA853" w14:textId="2FCCF66A" w:rsidR="000165C3" w:rsidRPr="000165C3" w:rsidRDefault="000165C3">
            <w:pPr>
              <w:spacing w:before="60" w:after="60"/>
              <w:jc w:val="right"/>
              <w:rPr>
                <w:i/>
                <w:sz w:val="16"/>
                <w:szCs w:val="16"/>
              </w:rPr>
            </w:pPr>
            <w:r w:rsidRPr="000165C3">
              <w:rPr>
                <w:i/>
                <w:sz w:val="16"/>
                <w:szCs w:val="16"/>
              </w:rPr>
              <w:t>dont part de « x » (membre du groupement )</w:t>
            </w:r>
          </w:p>
        </w:tc>
        <w:tc>
          <w:tcPr>
            <w:tcW w:w="1617" w:type="dxa"/>
            <w:vAlign w:val="center"/>
          </w:tcPr>
          <w:p w14:paraId="1BFF7416" w14:textId="77777777" w:rsidR="000165C3" w:rsidRPr="002963B1" w:rsidRDefault="000165C3">
            <w:pPr>
              <w:spacing w:before="60" w:after="60"/>
              <w:jc w:val="center"/>
              <w:rPr>
                <w:sz w:val="16"/>
                <w:szCs w:val="16"/>
              </w:rPr>
            </w:pPr>
          </w:p>
        </w:tc>
        <w:tc>
          <w:tcPr>
            <w:tcW w:w="1553" w:type="dxa"/>
            <w:vAlign w:val="center"/>
          </w:tcPr>
          <w:p w14:paraId="32153441" w14:textId="77777777" w:rsidR="000165C3" w:rsidRPr="002963B1" w:rsidRDefault="000165C3">
            <w:pPr>
              <w:spacing w:before="60" w:after="60"/>
              <w:jc w:val="center"/>
              <w:rPr>
                <w:sz w:val="16"/>
                <w:szCs w:val="16"/>
              </w:rPr>
            </w:pPr>
          </w:p>
        </w:tc>
        <w:tc>
          <w:tcPr>
            <w:tcW w:w="1502" w:type="dxa"/>
            <w:vMerge/>
            <w:shd w:val="clear" w:color="auto" w:fill="D9D9D9" w:themeFill="background1" w:themeFillShade="D9"/>
            <w:vAlign w:val="center"/>
          </w:tcPr>
          <w:p w14:paraId="7282674B" w14:textId="77777777" w:rsidR="000165C3" w:rsidRPr="002F2CF9" w:rsidRDefault="000165C3">
            <w:pPr>
              <w:spacing w:before="60" w:after="60"/>
            </w:pPr>
          </w:p>
        </w:tc>
      </w:tr>
    </w:tbl>
    <w:p w14:paraId="46F40445" w14:textId="7E67C79F" w:rsidR="00D362BD" w:rsidRPr="00E73B45" w:rsidRDefault="00D362BD" w:rsidP="002963B1">
      <w:pPr>
        <w:spacing w:before="60" w:after="0"/>
        <w:rPr>
          <w:sz w:val="16"/>
          <w:szCs w:val="16"/>
        </w:rPr>
      </w:pPr>
      <w:r w:rsidRPr="00E73B45">
        <w:rPr>
          <w:sz w:val="16"/>
          <w:szCs w:val="16"/>
        </w:rPr>
        <w:t>T</w:t>
      </w:r>
      <w:r w:rsidRPr="00E73B45">
        <w:rPr>
          <w:sz w:val="16"/>
          <w:szCs w:val="16"/>
          <w:vertAlign w:val="subscript"/>
        </w:rPr>
        <w:t xml:space="preserve">0 </w:t>
      </w:r>
      <w:r w:rsidRPr="00E73B45">
        <w:rPr>
          <w:sz w:val="16"/>
          <w:szCs w:val="16"/>
        </w:rPr>
        <w:t xml:space="preserve">correspond à la date de notification </w:t>
      </w:r>
      <w:r>
        <w:rPr>
          <w:sz w:val="16"/>
          <w:szCs w:val="16"/>
        </w:rPr>
        <w:t>du marché</w:t>
      </w:r>
      <w:r w:rsidRPr="00E73B45">
        <w:rPr>
          <w:sz w:val="16"/>
          <w:szCs w:val="16"/>
        </w:rPr>
        <w:t> ;</w:t>
      </w:r>
    </w:p>
    <w:p w14:paraId="76950B1A" w14:textId="362C6FD2" w:rsidR="00D362BD" w:rsidRDefault="00D362BD" w:rsidP="002963B1">
      <w:pPr>
        <w:spacing w:before="60" w:after="0"/>
        <w:rPr>
          <w:sz w:val="16"/>
          <w:szCs w:val="16"/>
        </w:rPr>
      </w:pPr>
      <w:r w:rsidRPr="00E73B45">
        <w:rPr>
          <w:sz w:val="16"/>
          <w:szCs w:val="16"/>
        </w:rPr>
        <w:t>T</w:t>
      </w:r>
      <w:r>
        <w:rPr>
          <w:sz w:val="16"/>
          <w:szCs w:val="16"/>
          <w:vertAlign w:val="subscript"/>
        </w:rPr>
        <w:t>X</w:t>
      </w:r>
      <w:r w:rsidRPr="00E73B45">
        <w:rPr>
          <w:sz w:val="16"/>
          <w:szCs w:val="16"/>
          <w:vertAlign w:val="subscript"/>
        </w:rPr>
        <w:t xml:space="preserve"> </w:t>
      </w:r>
      <w:r w:rsidRPr="00E73B45">
        <w:rPr>
          <w:sz w:val="16"/>
          <w:szCs w:val="16"/>
        </w:rPr>
        <w:t>correspond à la date de reconduction de la période considérée.</w:t>
      </w:r>
    </w:p>
    <w:p w14:paraId="61CAAECB" w14:textId="77777777" w:rsidR="00C4264E" w:rsidRPr="00D362BD" w:rsidRDefault="00C4264E" w:rsidP="002963B1">
      <w:pPr>
        <w:spacing w:before="60" w:after="0"/>
        <w:rPr>
          <w:rFonts w:cs="Arial"/>
          <w:sz w:val="16"/>
          <w:szCs w:val="16"/>
          <w:u w:val="single"/>
        </w:rPr>
      </w:pPr>
    </w:p>
    <w:p w14:paraId="4F1C8685" w14:textId="60DF2DCC" w:rsidR="00950D67" w:rsidRPr="00950D67" w:rsidRDefault="00950D67" w:rsidP="00950D67">
      <w:pPr>
        <w:pStyle w:val="Titre1"/>
      </w:pPr>
      <w:bookmarkStart w:id="9" w:name="_Toc227230553"/>
      <w:r w:rsidRPr="00950D67">
        <w:t>ART</w:t>
      </w:r>
      <w:r>
        <w:t>ICLE 5.</w:t>
      </w:r>
      <w:r>
        <w:tab/>
        <w:t>CORRESPONDANTS DES PARTIES</w:t>
      </w:r>
      <w:bookmarkEnd w:id="9"/>
    </w:p>
    <w:p w14:paraId="10753A30" w14:textId="77777777" w:rsidR="001746C0" w:rsidRPr="001746C0" w:rsidRDefault="001746C0" w:rsidP="001746C0">
      <w:pPr>
        <w:rPr>
          <w:rFonts w:cs="Arial"/>
        </w:rPr>
      </w:pPr>
    </w:p>
    <w:p w14:paraId="7C45F423" w14:textId="78393921" w:rsidR="001746C0" w:rsidRDefault="00950D67" w:rsidP="001746C0">
      <w:pPr>
        <w:pStyle w:val="Titre2"/>
      </w:pPr>
      <w:bookmarkStart w:id="10" w:name="_Toc227230554"/>
      <w:r>
        <w:t xml:space="preserve">5.1 </w:t>
      </w:r>
      <w:r w:rsidR="001746C0" w:rsidRPr="001746C0">
        <w:t>Représentation de la personne publique.</w:t>
      </w:r>
      <w:bookmarkEnd w:id="10"/>
    </w:p>
    <w:p w14:paraId="22B3E578" w14:textId="77777777" w:rsidR="001746C0" w:rsidRPr="001746C0" w:rsidRDefault="001746C0" w:rsidP="001746C0">
      <w:pPr>
        <w:rPr>
          <w:rFonts w:cs="Arial"/>
        </w:rPr>
      </w:pPr>
    </w:p>
    <w:p w14:paraId="6A76DEB8" w14:textId="4C71E76B" w:rsidR="001746C0" w:rsidRDefault="00950D67" w:rsidP="001746C0">
      <w:pPr>
        <w:pStyle w:val="Titre3"/>
      </w:pPr>
      <w:r>
        <w:t xml:space="preserve">5.1.1 </w:t>
      </w:r>
      <w:r w:rsidR="001746C0" w:rsidRPr="001746C0">
        <w:t xml:space="preserve">L’acheteur </w:t>
      </w:r>
    </w:p>
    <w:p w14:paraId="36E0B448" w14:textId="77777777" w:rsidR="00B555CE" w:rsidRPr="00B555CE" w:rsidRDefault="00B555CE" w:rsidP="00B555CE"/>
    <w:p w14:paraId="6D4B2689" w14:textId="6AFE366B" w:rsidR="001746C0" w:rsidRPr="00B555CE" w:rsidRDefault="001746C0" w:rsidP="001746C0">
      <w:pPr>
        <w:rPr>
          <w:rFonts w:cs="Arial"/>
        </w:rPr>
      </w:pPr>
      <w:r w:rsidRPr="00B555CE">
        <w:rPr>
          <w:rFonts w:cs="Arial"/>
        </w:rPr>
        <w:t>En application des d</w:t>
      </w:r>
      <w:r w:rsidR="00860A1D" w:rsidRPr="00B555CE">
        <w:rPr>
          <w:rFonts w:cs="Arial"/>
        </w:rPr>
        <w:t>ispositions de l'article 3.3 du</w:t>
      </w:r>
      <w:r w:rsidRPr="00B555CE">
        <w:rPr>
          <w:rFonts w:cs="Arial"/>
        </w:rPr>
        <w:t xml:space="preserve"> CCAG/PI, l’acheteur est habilité à émettre toutes les décisions au titre du présent </w:t>
      </w:r>
      <w:r w:rsidR="005C3B35" w:rsidRPr="00B555CE">
        <w:rPr>
          <w:rFonts w:cs="Arial"/>
        </w:rPr>
        <w:t>marché</w:t>
      </w:r>
      <w:r w:rsidRPr="00B555CE">
        <w:rPr>
          <w:rFonts w:cs="Arial"/>
        </w:rPr>
        <w:t xml:space="preserve">, et il est en particulier le seul pour les prolongations de délais émises en application de l'article 13.3 du CCAG/PI, les sursis de livraison, les exonérations de pénalités et toutes les décisions portant grief (ajournement, admission avec réfaction, rejet, résiliation, arrêt de l’exécution des prestations en application de l’article 22 du CCAG/PI, suspension de tout ou partie des prestations en application de l’article 24 du CCAG/PI). Les coordonnées de l’acheteur sont : </w:t>
      </w:r>
    </w:p>
    <w:p w14:paraId="771252F9" w14:textId="77777777" w:rsidR="001746C0" w:rsidRPr="001746C0" w:rsidRDefault="001746C0" w:rsidP="001746C0">
      <w:pPr>
        <w:rPr>
          <w:rFonts w:cs="Arial"/>
        </w:rPr>
      </w:pPr>
    </w:p>
    <w:p w14:paraId="15060861" w14:textId="751BBFE6" w:rsidR="001746C0" w:rsidRPr="001746C0" w:rsidRDefault="005C1914" w:rsidP="001746C0">
      <w:pPr>
        <w:jc w:val="center"/>
        <w:rPr>
          <w:rFonts w:cs="Arial"/>
          <w:b/>
        </w:rPr>
      </w:pPr>
      <w:r>
        <w:rPr>
          <w:rFonts w:cs="Arial"/>
          <w:b/>
        </w:rPr>
        <w:t>Secrétariat général pour</w:t>
      </w:r>
      <w:r w:rsidR="001746C0" w:rsidRPr="001746C0">
        <w:rPr>
          <w:rFonts w:cs="Arial"/>
          <w:b/>
        </w:rPr>
        <w:t xml:space="preserve"> l’administration</w:t>
      </w:r>
    </w:p>
    <w:p w14:paraId="237C36B3" w14:textId="7AD453C2" w:rsidR="001746C0" w:rsidRPr="001746C0" w:rsidRDefault="001746C0" w:rsidP="001746C0">
      <w:pPr>
        <w:jc w:val="center"/>
        <w:rPr>
          <w:rFonts w:cs="Arial"/>
          <w:b/>
        </w:rPr>
      </w:pPr>
      <w:r w:rsidRPr="001746C0">
        <w:rPr>
          <w:rFonts w:cs="Arial"/>
          <w:b/>
        </w:rPr>
        <w:t>Sous-direction de la préfiguration de l’agence ministérielle de gestion</w:t>
      </w:r>
      <w:r w:rsidR="001B244D">
        <w:rPr>
          <w:rFonts w:cs="Arial"/>
          <w:b/>
        </w:rPr>
        <w:t xml:space="preserve"> (SDPAMG)</w:t>
      </w:r>
      <w:r w:rsidRPr="001746C0">
        <w:rPr>
          <w:rFonts w:cs="Arial"/>
          <w:b/>
        </w:rPr>
        <w:t xml:space="preserve"> – PC04</w:t>
      </w:r>
    </w:p>
    <w:p w14:paraId="6F4B331D" w14:textId="137E960F" w:rsidR="001746C0" w:rsidRPr="001746C0" w:rsidRDefault="001746C0" w:rsidP="001746C0">
      <w:pPr>
        <w:jc w:val="center"/>
        <w:rPr>
          <w:rFonts w:cs="Arial"/>
          <w:b/>
        </w:rPr>
      </w:pPr>
      <w:r w:rsidRPr="001746C0">
        <w:rPr>
          <w:rFonts w:cs="Arial"/>
          <w:b/>
        </w:rPr>
        <w:t>60</w:t>
      </w:r>
      <w:r w:rsidR="001F0609">
        <w:rPr>
          <w:rFonts w:cs="Arial"/>
          <w:b/>
        </w:rPr>
        <w:t>,</w:t>
      </w:r>
      <w:r w:rsidRPr="001746C0">
        <w:rPr>
          <w:rFonts w:cs="Arial"/>
          <w:b/>
        </w:rPr>
        <w:t xml:space="preserve"> boulevard du général Martial Valin</w:t>
      </w:r>
    </w:p>
    <w:p w14:paraId="32F4C151" w14:textId="77777777" w:rsidR="001746C0" w:rsidRPr="001746C0" w:rsidRDefault="001746C0" w:rsidP="001746C0">
      <w:pPr>
        <w:jc w:val="center"/>
        <w:rPr>
          <w:rFonts w:cs="Arial"/>
          <w:b/>
        </w:rPr>
      </w:pPr>
      <w:r w:rsidRPr="001746C0">
        <w:rPr>
          <w:rFonts w:cs="Arial"/>
          <w:b/>
        </w:rPr>
        <w:t>CS 21623</w:t>
      </w:r>
    </w:p>
    <w:p w14:paraId="72A91BE9" w14:textId="77777777" w:rsidR="001746C0" w:rsidRPr="001746C0" w:rsidRDefault="001746C0" w:rsidP="001746C0">
      <w:pPr>
        <w:jc w:val="center"/>
        <w:rPr>
          <w:rFonts w:cs="Arial"/>
          <w:b/>
        </w:rPr>
      </w:pPr>
      <w:r w:rsidRPr="001746C0">
        <w:rPr>
          <w:rFonts w:cs="Arial"/>
          <w:b/>
        </w:rPr>
        <w:t>75509 PARIS CEDEX 15</w:t>
      </w:r>
    </w:p>
    <w:p w14:paraId="5CA0B187" w14:textId="77777777" w:rsidR="001746C0" w:rsidRPr="001746C0" w:rsidRDefault="001746C0" w:rsidP="001746C0">
      <w:pPr>
        <w:rPr>
          <w:rFonts w:cs="Arial"/>
        </w:rPr>
      </w:pPr>
    </w:p>
    <w:p w14:paraId="1BC779DD" w14:textId="2BEE8336" w:rsidR="001746C0" w:rsidRDefault="00950D67" w:rsidP="001746C0">
      <w:pPr>
        <w:pStyle w:val="Titre3"/>
      </w:pPr>
      <w:r>
        <w:t xml:space="preserve">5.1.2 </w:t>
      </w:r>
      <w:r w:rsidR="001746C0" w:rsidRPr="001746C0">
        <w:t>Le service en charge du suivi et du contrôle de l’exécution du</w:t>
      </w:r>
      <w:r w:rsidR="001746C0" w:rsidRPr="002F6885">
        <w:t xml:space="preserve"> </w:t>
      </w:r>
      <w:r w:rsidR="005C3B35" w:rsidRPr="002F6885">
        <w:t>marché</w:t>
      </w:r>
    </w:p>
    <w:p w14:paraId="1FE1F9BB" w14:textId="5838ED0F" w:rsidR="002F6885" w:rsidRDefault="001746C0" w:rsidP="001746C0">
      <w:pPr>
        <w:rPr>
          <w:rFonts w:cs="Arial"/>
        </w:rPr>
      </w:pPr>
      <w:r w:rsidRPr="001746C0">
        <w:rPr>
          <w:rFonts w:cs="Arial"/>
        </w:rPr>
        <w:t xml:space="preserve">La personne habilitée ou le service habilité à suivre et à contrôler l’exécution des prestations, ainsi qu’à établir la constatation du service fait, est </w:t>
      </w:r>
      <w:r w:rsidR="002F6885" w:rsidRPr="001746C0">
        <w:rPr>
          <w:rFonts w:cs="Arial"/>
        </w:rPr>
        <w:t xml:space="preserve">le </w:t>
      </w:r>
      <w:r w:rsidR="002F6885">
        <w:rPr>
          <w:rFonts w:cs="Arial"/>
        </w:rPr>
        <w:t xml:space="preserve">directeur de </w:t>
      </w:r>
      <w:r w:rsidR="002F6885">
        <w:t>la d</w:t>
      </w:r>
      <w:r w:rsidR="002F6885" w:rsidRPr="002D429E">
        <w:t>irection générale des relations internatio</w:t>
      </w:r>
      <w:r w:rsidR="002F6885">
        <w:t>nales et de la stratégie (DGRIS)</w:t>
      </w:r>
      <w:r w:rsidR="002F6885">
        <w:rPr>
          <w:rFonts w:cs="Arial"/>
        </w:rPr>
        <w:t xml:space="preserve"> </w:t>
      </w:r>
      <w:r w:rsidR="002F6885" w:rsidRPr="001746C0">
        <w:rPr>
          <w:rFonts w:cs="Arial"/>
        </w:rPr>
        <w:t>ou son représentant</w:t>
      </w:r>
      <w:r w:rsidRPr="001746C0">
        <w:rPr>
          <w:rFonts w:cs="Arial"/>
        </w:rPr>
        <w:t xml:space="preserve">, dont les coordonnées </w:t>
      </w:r>
      <w:r w:rsidR="001D52C5">
        <w:rPr>
          <w:rFonts w:cs="Arial"/>
        </w:rPr>
        <w:t xml:space="preserve">sont les suivantes : </w:t>
      </w:r>
    </w:p>
    <w:p w14:paraId="0913B4FB" w14:textId="77777777" w:rsidR="002F6885" w:rsidRDefault="002F6885" w:rsidP="001746C0">
      <w:pPr>
        <w:rPr>
          <w:rFonts w:cs="Arial"/>
        </w:rPr>
      </w:pPr>
    </w:p>
    <w:p w14:paraId="3782D674" w14:textId="1D25CFD5" w:rsidR="002F6885" w:rsidRDefault="002F6885" w:rsidP="002F6885">
      <w:pPr>
        <w:spacing w:after="0"/>
        <w:jc w:val="center"/>
        <w:rPr>
          <w:rFonts w:cs="Arial"/>
          <w:b/>
        </w:rPr>
      </w:pPr>
      <w:r w:rsidRPr="00B15A61">
        <w:rPr>
          <w:rFonts w:cs="Arial"/>
          <w:b/>
        </w:rPr>
        <w:t xml:space="preserve">Direction </w:t>
      </w:r>
      <w:r w:rsidR="007F7D14">
        <w:rPr>
          <w:rFonts w:cs="Arial"/>
          <w:b/>
        </w:rPr>
        <w:t>G</w:t>
      </w:r>
      <w:r w:rsidRPr="00B15A61">
        <w:rPr>
          <w:rFonts w:cs="Arial"/>
          <w:b/>
        </w:rPr>
        <w:t xml:space="preserve">énérale des </w:t>
      </w:r>
      <w:r w:rsidR="007F7D14">
        <w:rPr>
          <w:rFonts w:cs="Arial"/>
          <w:b/>
        </w:rPr>
        <w:t>R</w:t>
      </w:r>
      <w:r w:rsidRPr="00B15A61">
        <w:rPr>
          <w:rFonts w:cs="Arial"/>
          <w:b/>
        </w:rPr>
        <w:t xml:space="preserve">elations </w:t>
      </w:r>
      <w:r w:rsidR="007F7D14">
        <w:rPr>
          <w:rFonts w:cs="Arial"/>
          <w:b/>
        </w:rPr>
        <w:t>I</w:t>
      </w:r>
      <w:r w:rsidRPr="00B15A61">
        <w:rPr>
          <w:rFonts w:cs="Arial"/>
          <w:b/>
        </w:rPr>
        <w:t xml:space="preserve">nternationales et de la </w:t>
      </w:r>
      <w:r w:rsidR="007F7D14">
        <w:rPr>
          <w:rFonts w:cs="Arial"/>
          <w:b/>
        </w:rPr>
        <w:t>S</w:t>
      </w:r>
      <w:r w:rsidRPr="00B15A61">
        <w:rPr>
          <w:rFonts w:cs="Arial"/>
          <w:b/>
        </w:rPr>
        <w:t xml:space="preserve">tratégie </w:t>
      </w:r>
      <w:r>
        <w:rPr>
          <w:rFonts w:cs="Arial"/>
          <w:b/>
        </w:rPr>
        <w:t>(DGRIS)</w:t>
      </w:r>
    </w:p>
    <w:p w14:paraId="66652D26" w14:textId="77777777" w:rsidR="00611E3A" w:rsidRDefault="00611E3A" w:rsidP="002F6885">
      <w:pPr>
        <w:spacing w:after="0"/>
        <w:jc w:val="center"/>
        <w:rPr>
          <w:rFonts w:cs="Arial"/>
          <w:b/>
        </w:rPr>
      </w:pPr>
      <w:r w:rsidRPr="00611E3A">
        <w:rPr>
          <w:rFonts w:cs="Arial"/>
          <w:b/>
        </w:rPr>
        <w:t>Service Europe, Amérique du Nord et Action Multilatérale</w:t>
      </w:r>
    </w:p>
    <w:p w14:paraId="610612E4" w14:textId="4EA2D48D" w:rsidR="002F6885" w:rsidRPr="001746C0" w:rsidRDefault="002F6885" w:rsidP="002F6885">
      <w:pPr>
        <w:spacing w:after="0"/>
        <w:jc w:val="center"/>
        <w:rPr>
          <w:rFonts w:cs="Arial"/>
          <w:b/>
        </w:rPr>
      </w:pPr>
      <w:r w:rsidRPr="001746C0">
        <w:rPr>
          <w:rFonts w:cs="Arial"/>
          <w:b/>
        </w:rPr>
        <w:t>60 boulevard du général Martial Valin</w:t>
      </w:r>
    </w:p>
    <w:p w14:paraId="410F8C1F" w14:textId="77777777" w:rsidR="002F6885" w:rsidRPr="001746C0" w:rsidRDefault="002F6885" w:rsidP="002F6885">
      <w:pPr>
        <w:spacing w:after="0"/>
        <w:jc w:val="center"/>
        <w:rPr>
          <w:rFonts w:cs="Arial"/>
          <w:b/>
        </w:rPr>
      </w:pPr>
      <w:r w:rsidRPr="001746C0">
        <w:rPr>
          <w:rFonts w:cs="Arial"/>
          <w:b/>
        </w:rPr>
        <w:t>CS 21623</w:t>
      </w:r>
    </w:p>
    <w:p w14:paraId="4E9AC363" w14:textId="2EBA598F" w:rsidR="001746C0" w:rsidRPr="00D50CD3" w:rsidRDefault="002F6885" w:rsidP="00D50CD3">
      <w:pPr>
        <w:spacing w:after="0"/>
        <w:jc w:val="center"/>
        <w:rPr>
          <w:rFonts w:cs="Arial"/>
          <w:b/>
        </w:rPr>
      </w:pPr>
      <w:r w:rsidRPr="001746C0">
        <w:rPr>
          <w:rFonts w:cs="Arial"/>
          <w:b/>
        </w:rPr>
        <w:t>75509 PARIS CEDEX 15</w:t>
      </w:r>
    </w:p>
    <w:p w14:paraId="22469E55" w14:textId="77777777" w:rsidR="001746C0" w:rsidRPr="001746C0" w:rsidRDefault="001746C0" w:rsidP="001746C0">
      <w:pPr>
        <w:rPr>
          <w:rFonts w:cs="Arial"/>
        </w:rPr>
      </w:pPr>
    </w:p>
    <w:p w14:paraId="0A34F5E7" w14:textId="34FCB81A" w:rsidR="001746C0" w:rsidRDefault="00950D67">
      <w:pPr>
        <w:pStyle w:val="Titre2"/>
      </w:pPr>
      <w:bookmarkStart w:id="11" w:name="_Toc227230555"/>
      <w:r>
        <w:lastRenderedPageBreak/>
        <w:t xml:space="preserve">5.2 </w:t>
      </w:r>
      <w:r w:rsidR="001746C0" w:rsidRPr="001746C0">
        <w:t>Représentant du titulaire.</w:t>
      </w:r>
      <w:bookmarkEnd w:id="11"/>
    </w:p>
    <w:p w14:paraId="2CCA5C49" w14:textId="77777777" w:rsidR="001746C0" w:rsidRPr="001746C0" w:rsidRDefault="001746C0" w:rsidP="002963B1">
      <w:pPr>
        <w:keepNext/>
        <w:rPr>
          <w:rFonts w:cs="Arial"/>
        </w:rPr>
      </w:pPr>
    </w:p>
    <w:p w14:paraId="6A432D4A" w14:textId="34368856" w:rsidR="001746C0" w:rsidRPr="00950D67" w:rsidRDefault="00950D67">
      <w:pPr>
        <w:pStyle w:val="Titre3"/>
      </w:pPr>
      <w:r w:rsidRPr="00950D67">
        <w:t>5.2.1</w:t>
      </w:r>
    </w:p>
    <w:p w14:paraId="2E2D68BE" w14:textId="5F8D3EBB" w:rsidR="001746C0" w:rsidRPr="00950D67" w:rsidRDefault="001746C0" w:rsidP="002963B1">
      <w:pPr>
        <w:keepNext/>
        <w:rPr>
          <w:rFonts w:cs="Arial"/>
        </w:rPr>
      </w:pPr>
      <w:r w:rsidRPr="00950D67">
        <w:rPr>
          <w:rFonts w:cs="Arial"/>
        </w:rPr>
        <w:t xml:space="preserve">En application des dispositions de l'article 3.4 du CCAG/PI dès la notification du </w:t>
      </w:r>
      <w:r w:rsidR="005C3B35" w:rsidRPr="00950D67">
        <w:rPr>
          <w:rFonts w:cs="Arial"/>
        </w:rPr>
        <w:t>marché</w:t>
      </w:r>
      <w:r w:rsidRPr="00950D67">
        <w:rPr>
          <w:rFonts w:cs="Arial"/>
        </w:rPr>
        <w:t xml:space="preserve">, le titulaire désigne une ou plusieurs personnes physiques, habilitées à le représenter auprès de l’acheteur, pour les besoins de l'exécution du </w:t>
      </w:r>
      <w:r w:rsidR="005C3B35" w:rsidRPr="00950D67">
        <w:rPr>
          <w:rFonts w:cs="Arial"/>
        </w:rPr>
        <w:t>marché</w:t>
      </w:r>
      <w:r w:rsidRPr="00950D67">
        <w:rPr>
          <w:rFonts w:cs="Arial"/>
        </w:rPr>
        <w:t xml:space="preserve">. D'autres personnes physiques peuvent être habilitées par le titulaire en cours d'exécution du </w:t>
      </w:r>
      <w:r w:rsidR="005C3B35" w:rsidRPr="00950D67">
        <w:rPr>
          <w:rFonts w:cs="Arial"/>
        </w:rPr>
        <w:t>marché</w:t>
      </w:r>
      <w:r w:rsidRPr="00950D67">
        <w:rPr>
          <w:rFonts w:cs="Arial"/>
        </w:rPr>
        <w:t>.</w:t>
      </w:r>
    </w:p>
    <w:p w14:paraId="1F181A57" w14:textId="77777777" w:rsidR="001746C0" w:rsidRPr="001746C0" w:rsidRDefault="001746C0" w:rsidP="001746C0">
      <w:pPr>
        <w:rPr>
          <w:rFonts w:cs="Arial"/>
        </w:rPr>
      </w:pPr>
    </w:p>
    <w:p w14:paraId="7AB742DC" w14:textId="69C14838" w:rsidR="001746C0" w:rsidRPr="001746C0" w:rsidRDefault="001746C0" w:rsidP="001746C0">
      <w:r w:rsidRPr="001746C0">
        <w:t xml:space="preserve">Ce ou ces représentants sont réputés disposer des pouvoirs suffisants pour prendre, dès notification de leur nom à l’acheteur dans les délais requis ou impartis </w:t>
      </w:r>
      <w:r w:rsidRPr="00D50CD3">
        <w:t xml:space="preserve">par le </w:t>
      </w:r>
      <w:r w:rsidR="005C3B35" w:rsidRPr="00D50CD3">
        <w:t>marché</w:t>
      </w:r>
      <w:r w:rsidRPr="00D50CD3">
        <w:t xml:space="preserve">, les </w:t>
      </w:r>
      <w:r w:rsidRPr="001746C0">
        <w:t xml:space="preserve">décisions nécessaires engageant le titulaire. </w:t>
      </w:r>
    </w:p>
    <w:p w14:paraId="52F55EA4" w14:textId="684508C1" w:rsidR="001746C0" w:rsidRPr="001746C0" w:rsidRDefault="001746C0" w:rsidP="001746C0">
      <w:pPr>
        <w:rPr>
          <w:rFonts w:cs="Arial"/>
        </w:rPr>
      </w:pPr>
    </w:p>
    <w:p w14:paraId="2A3C9392" w14:textId="35F8EB17" w:rsidR="001746C0" w:rsidRDefault="00950D67" w:rsidP="001746C0">
      <w:pPr>
        <w:pStyle w:val="Titre3"/>
      </w:pPr>
      <w:r>
        <w:t>5.2.2</w:t>
      </w:r>
    </w:p>
    <w:p w14:paraId="70F60148" w14:textId="1A9A531E" w:rsidR="001746C0" w:rsidRPr="001746C0" w:rsidRDefault="001746C0" w:rsidP="001746C0">
      <w:pPr>
        <w:rPr>
          <w:rFonts w:cs="Arial"/>
        </w:rPr>
      </w:pPr>
      <w:r>
        <w:rPr>
          <w:rFonts w:cs="Arial"/>
        </w:rPr>
        <w:t>C</w:t>
      </w:r>
      <w:r w:rsidRPr="001746C0">
        <w:rPr>
          <w:rFonts w:cs="Arial"/>
        </w:rPr>
        <w:t xml:space="preserve">onformément aux dispositions de l'article 3.4.2 du </w:t>
      </w:r>
      <w:r w:rsidRPr="00D50CD3">
        <w:rPr>
          <w:rFonts w:cs="Arial"/>
        </w:rPr>
        <w:t xml:space="preserve">CCAG/PI, le titulaire </w:t>
      </w:r>
      <w:r w:rsidRPr="001746C0">
        <w:rPr>
          <w:rFonts w:cs="Arial"/>
        </w:rPr>
        <w:t xml:space="preserve">est tenu de notifier sans délai à l’acheteur les modifications survenant au cours de l'exécution </w:t>
      </w:r>
      <w:r w:rsidRPr="00D50CD3">
        <w:rPr>
          <w:rFonts w:cs="Arial"/>
        </w:rPr>
        <w:t xml:space="preserve">du </w:t>
      </w:r>
      <w:r w:rsidR="005C3B35" w:rsidRPr="00D50CD3">
        <w:rPr>
          <w:rFonts w:cs="Arial"/>
        </w:rPr>
        <w:t>marché</w:t>
      </w:r>
      <w:r w:rsidRPr="00D50CD3">
        <w:rPr>
          <w:rFonts w:cs="Arial"/>
        </w:rPr>
        <w:t xml:space="preserve"> et </w:t>
      </w:r>
      <w:r w:rsidRPr="001746C0">
        <w:rPr>
          <w:rFonts w:cs="Arial"/>
        </w:rPr>
        <w:t xml:space="preserve">de façon générale, à toutes les modifications importantes de fonctionnement de l'entreprise pouvant influer sur le déroulement </w:t>
      </w:r>
      <w:r w:rsidRPr="00D50CD3">
        <w:rPr>
          <w:rFonts w:cs="Arial"/>
        </w:rPr>
        <w:t xml:space="preserve">du </w:t>
      </w:r>
      <w:r w:rsidR="005C3B35" w:rsidRPr="00D50CD3">
        <w:rPr>
          <w:rFonts w:cs="Arial"/>
        </w:rPr>
        <w:t>marché</w:t>
      </w:r>
      <w:r w:rsidRPr="00D50CD3">
        <w:rPr>
          <w:rFonts w:cs="Arial"/>
        </w:rPr>
        <w:t>.</w:t>
      </w:r>
    </w:p>
    <w:p w14:paraId="289C1EAB" w14:textId="77777777" w:rsidR="001746C0" w:rsidRPr="001746C0" w:rsidRDefault="001746C0" w:rsidP="001746C0">
      <w:pPr>
        <w:rPr>
          <w:rFonts w:cs="Arial"/>
        </w:rPr>
      </w:pPr>
    </w:p>
    <w:p w14:paraId="0851552D" w14:textId="052EC689" w:rsidR="001746C0" w:rsidRPr="001746C0" w:rsidRDefault="00950D67" w:rsidP="001746C0">
      <w:pPr>
        <w:pStyle w:val="Titre3"/>
      </w:pPr>
      <w:r>
        <w:t>5.2.3</w:t>
      </w:r>
    </w:p>
    <w:p w14:paraId="333D44AA" w14:textId="589AE3BA" w:rsidR="001746C0" w:rsidRPr="001746C0" w:rsidRDefault="001746C0" w:rsidP="001746C0">
      <w:pPr>
        <w:rPr>
          <w:rFonts w:cs="Arial"/>
        </w:rPr>
      </w:pPr>
      <w:r w:rsidRPr="001746C0">
        <w:rPr>
          <w:rFonts w:cs="Arial"/>
        </w:rPr>
        <w:t xml:space="preserve">Conformément à l’article 3.5 </w:t>
      </w:r>
      <w:r w:rsidRPr="00D50CD3">
        <w:rPr>
          <w:rFonts w:cs="Arial"/>
        </w:rPr>
        <w:t xml:space="preserve">du CCAG/PI, le membre </w:t>
      </w:r>
      <w:r w:rsidRPr="001746C0">
        <w:rPr>
          <w:rFonts w:cs="Arial"/>
        </w:rPr>
        <w:t xml:space="preserve">du groupement d’opérateurs économiques, désigné comme le </w:t>
      </w:r>
      <w:r w:rsidRPr="00D50CD3">
        <w:rPr>
          <w:rFonts w:cs="Arial"/>
        </w:rPr>
        <w:t xml:space="preserve">mandataire, représente l’ensemble des membres du groupement vis-à-vis de l’acheteur pour l’exécution du </w:t>
      </w:r>
      <w:r w:rsidR="005C3B35" w:rsidRPr="00D50CD3">
        <w:rPr>
          <w:rFonts w:cs="Arial"/>
        </w:rPr>
        <w:t>marché</w:t>
      </w:r>
      <w:r w:rsidRPr="00D50CD3">
        <w:rPr>
          <w:rFonts w:cs="Arial"/>
        </w:rPr>
        <w:t xml:space="preserve">. En cas de </w:t>
      </w:r>
      <w:r w:rsidRPr="001746C0">
        <w:rPr>
          <w:rFonts w:cs="Arial"/>
        </w:rPr>
        <w:t>défaillance du mandataire du groupement, les membres du groupement sont tenus de lui désigner un remplaçant.</w:t>
      </w:r>
    </w:p>
    <w:p w14:paraId="507FF2C4" w14:textId="77777777" w:rsidR="001746C0" w:rsidRPr="001746C0" w:rsidRDefault="001746C0" w:rsidP="001746C0">
      <w:pPr>
        <w:rPr>
          <w:rFonts w:cs="Arial"/>
        </w:rPr>
      </w:pPr>
    </w:p>
    <w:p w14:paraId="54B92D3B" w14:textId="1AF633FB" w:rsidR="00950D67" w:rsidRPr="00950D67" w:rsidRDefault="00950D67" w:rsidP="00950D67">
      <w:pPr>
        <w:pStyle w:val="Titre1"/>
      </w:pPr>
      <w:bookmarkStart w:id="12" w:name="_Toc227230556"/>
      <w:r w:rsidRPr="00950D67">
        <w:t>ART</w:t>
      </w:r>
      <w:r>
        <w:t>ICLE 6.</w:t>
      </w:r>
      <w:r>
        <w:tab/>
        <w:t>CONDITIONS D’EXÉCUTION</w:t>
      </w:r>
      <w:bookmarkEnd w:id="12"/>
    </w:p>
    <w:p w14:paraId="77A67B65" w14:textId="77777777" w:rsidR="001746C0" w:rsidRPr="001746C0" w:rsidRDefault="001746C0" w:rsidP="001746C0">
      <w:pPr>
        <w:rPr>
          <w:rFonts w:cs="Arial"/>
        </w:rPr>
      </w:pPr>
    </w:p>
    <w:p w14:paraId="48D8D138" w14:textId="73E9C6F7" w:rsidR="001746C0" w:rsidRDefault="00950D67" w:rsidP="001746C0">
      <w:pPr>
        <w:pStyle w:val="Titre2"/>
      </w:pPr>
      <w:bookmarkStart w:id="13" w:name="_Toc227230557"/>
      <w:r>
        <w:t xml:space="preserve">6.1 </w:t>
      </w:r>
      <w:r w:rsidR="001746C0" w:rsidRPr="001746C0">
        <w:t>Conditions générales d'exécution</w:t>
      </w:r>
      <w:bookmarkEnd w:id="13"/>
    </w:p>
    <w:p w14:paraId="40DF312D" w14:textId="77777777" w:rsidR="001746C0" w:rsidRPr="001746C0" w:rsidRDefault="001746C0" w:rsidP="001746C0">
      <w:pPr>
        <w:rPr>
          <w:rFonts w:cs="Arial"/>
        </w:rPr>
      </w:pPr>
    </w:p>
    <w:p w14:paraId="4D6E7166" w14:textId="7E6D4B19" w:rsidR="001746C0" w:rsidRDefault="00950D67" w:rsidP="001746C0">
      <w:pPr>
        <w:pStyle w:val="Titre3"/>
      </w:pPr>
      <w:r>
        <w:t xml:space="preserve">6.1.1 </w:t>
      </w:r>
      <w:r w:rsidR="001746C0" w:rsidRPr="001746C0">
        <w:t>Responsabilité du titulaire.</w:t>
      </w:r>
    </w:p>
    <w:p w14:paraId="21013F08" w14:textId="77777777" w:rsidR="001746C0" w:rsidRPr="001746C0" w:rsidRDefault="001746C0" w:rsidP="001746C0">
      <w:pPr>
        <w:rPr>
          <w:rFonts w:cs="Arial"/>
        </w:rPr>
      </w:pPr>
    </w:p>
    <w:p w14:paraId="47DBDBBD" w14:textId="1468371D" w:rsidR="001746C0" w:rsidRPr="001746C0" w:rsidRDefault="001746C0" w:rsidP="001746C0">
      <w:pPr>
        <w:rPr>
          <w:rFonts w:cs="Arial"/>
        </w:rPr>
      </w:pPr>
      <w:r w:rsidRPr="001746C0">
        <w:rPr>
          <w:rFonts w:cs="Arial"/>
        </w:rPr>
        <w:t xml:space="preserve">Le titulaire a la responsabilité de réaliser les prestations conformément aux clauses prévues par le </w:t>
      </w:r>
      <w:r w:rsidRPr="00D50CD3">
        <w:rPr>
          <w:rFonts w:cs="Arial"/>
        </w:rPr>
        <w:t xml:space="preserve">présent </w:t>
      </w:r>
      <w:r w:rsidR="005C3B35" w:rsidRPr="00D50CD3">
        <w:rPr>
          <w:rFonts w:cs="Arial"/>
        </w:rPr>
        <w:t>marché</w:t>
      </w:r>
      <w:r w:rsidRPr="00D50CD3">
        <w:rPr>
          <w:rFonts w:cs="Arial"/>
        </w:rPr>
        <w:t xml:space="preserve">. </w:t>
      </w:r>
      <w:r w:rsidRPr="001746C0">
        <w:rPr>
          <w:rFonts w:cs="Arial"/>
        </w:rPr>
        <w:t>Il doit obtenir le résultat demandé avec les moyens qu'il a choisis.</w:t>
      </w:r>
    </w:p>
    <w:p w14:paraId="5889C696" w14:textId="77777777" w:rsidR="001746C0" w:rsidRPr="001746C0" w:rsidRDefault="001746C0" w:rsidP="001746C0">
      <w:pPr>
        <w:rPr>
          <w:rFonts w:cs="Arial"/>
        </w:rPr>
      </w:pPr>
    </w:p>
    <w:p w14:paraId="38945C08" w14:textId="57C10B93" w:rsidR="001746C0" w:rsidRDefault="00950D67" w:rsidP="001746C0">
      <w:pPr>
        <w:pStyle w:val="Titre3"/>
      </w:pPr>
      <w:r>
        <w:t xml:space="preserve">6.1.2 </w:t>
      </w:r>
      <w:r w:rsidR="001746C0" w:rsidRPr="001746C0">
        <w:t>Lieux d'exécution</w:t>
      </w:r>
    </w:p>
    <w:p w14:paraId="2E9B7C32" w14:textId="77777777" w:rsidR="001746C0" w:rsidRPr="001746C0" w:rsidRDefault="001746C0" w:rsidP="001746C0">
      <w:pPr>
        <w:rPr>
          <w:rFonts w:cs="Arial"/>
        </w:rPr>
      </w:pPr>
    </w:p>
    <w:p w14:paraId="1DF8431D" w14:textId="4D379053" w:rsidR="001746C0" w:rsidRPr="001746C0" w:rsidRDefault="001746C0" w:rsidP="001746C0">
      <w:pPr>
        <w:rPr>
          <w:rFonts w:cs="Arial"/>
        </w:rPr>
      </w:pPr>
      <w:r w:rsidRPr="001746C0">
        <w:rPr>
          <w:rFonts w:cs="Arial"/>
        </w:rPr>
        <w:t>Les prestations sont réalisées</w:t>
      </w:r>
      <w:r w:rsidR="00D50CD3">
        <w:rPr>
          <w:rFonts w:cs="Arial"/>
        </w:rPr>
        <w:t xml:space="preserve"> </w:t>
      </w:r>
      <w:r w:rsidRPr="001746C0">
        <w:rPr>
          <w:rFonts w:cs="Arial"/>
        </w:rPr>
        <w:t>:</w:t>
      </w:r>
    </w:p>
    <w:p w14:paraId="46AF38A8" w14:textId="18DD1520" w:rsidR="001746C0" w:rsidRPr="001746C0" w:rsidRDefault="001746C0" w:rsidP="002963B1">
      <w:pPr>
        <w:spacing w:before="60" w:after="0"/>
        <w:ind w:left="284" w:hanging="284"/>
        <w:rPr>
          <w:rFonts w:cs="Arial"/>
        </w:rPr>
      </w:pPr>
      <w:r w:rsidRPr="001746C0">
        <w:rPr>
          <w:rFonts w:cs="Arial"/>
        </w:rPr>
        <w:t xml:space="preserve">a) </w:t>
      </w:r>
      <w:r w:rsidR="00C4264E">
        <w:rPr>
          <w:rFonts w:cs="Arial"/>
        </w:rPr>
        <w:tab/>
      </w:r>
      <w:r w:rsidRPr="001746C0">
        <w:rPr>
          <w:rFonts w:cs="Arial"/>
        </w:rPr>
        <w:t>dans les locaux du titulaire à l'adresse indiquée dans l'offre technique ;</w:t>
      </w:r>
    </w:p>
    <w:p w14:paraId="6E581636" w14:textId="61FEAC50" w:rsidR="00D50CD3" w:rsidRDefault="001746C0" w:rsidP="002963B1">
      <w:pPr>
        <w:spacing w:before="60" w:after="0"/>
        <w:ind w:left="284" w:hanging="284"/>
      </w:pPr>
      <w:r w:rsidRPr="001746C0">
        <w:rPr>
          <w:rFonts w:cs="Arial"/>
        </w:rPr>
        <w:t xml:space="preserve">b) </w:t>
      </w:r>
      <w:r w:rsidR="00C4264E">
        <w:rPr>
          <w:rFonts w:cs="Arial"/>
        </w:rPr>
        <w:tab/>
      </w:r>
      <w:r w:rsidRPr="001746C0">
        <w:rPr>
          <w:rFonts w:cs="Arial"/>
        </w:rPr>
        <w:t xml:space="preserve">dans les locaux de la personne publique </w:t>
      </w:r>
      <w:r w:rsidR="00D50CD3" w:rsidRPr="00EA7B1E">
        <w:rPr>
          <w:rFonts w:cs="Arial"/>
        </w:rPr>
        <w:t>en région parisienne à l’adresse mentionnée à l’article 5.1.</w:t>
      </w:r>
      <w:r w:rsidR="00D50CD3">
        <w:rPr>
          <w:rFonts w:cs="Arial"/>
        </w:rPr>
        <w:t>2</w:t>
      </w:r>
      <w:r w:rsidR="00D50CD3" w:rsidRPr="00EA7B1E">
        <w:rPr>
          <w:rFonts w:cs="Arial"/>
        </w:rPr>
        <w:t xml:space="preserve"> </w:t>
      </w:r>
      <w:r w:rsidR="00D50CD3">
        <w:rPr>
          <w:rFonts w:cs="Arial"/>
        </w:rPr>
        <w:t>du présent document</w:t>
      </w:r>
      <w:r w:rsidR="00D50CD3" w:rsidRPr="00EA7B1E">
        <w:rPr>
          <w:rFonts w:cs="Arial"/>
        </w:rPr>
        <w:t>.</w:t>
      </w:r>
    </w:p>
    <w:p w14:paraId="66558B89" w14:textId="5725B6A5" w:rsidR="001746C0" w:rsidRPr="001746C0" w:rsidRDefault="001746C0" w:rsidP="001746C0">
      <w:pPr>
        <w:rPr>
          <w:rFonts w:cs="Arial"/>
        </w:rPr>
      </w:pPr>
    </w:p>
    <w:p w14:paraId="7AD6E4BA" w14:textId="23E9FE9B" w:rsidR="001746C0" w:rsidRDefault="00950D67" w:rsidP="001746C0">
      <w:pPr>
        <w:pStyle w:val="Titre3"/>
      </w:pPr>
      <w:r>
        <w:t xml:space="preserve">6.1.3 </w:t>
      </w:r>
      <w:r w:rsidR="001746C0" w:rsidRPr="001746C0">
        <w:t>Moyens mis à la disposition du titulaire et leur assurance.</w:t>
      </w:r>
    </w:p>
    <w:p w14:paraId="3DE2D36C" w14:textId="77777777" w:rsidR="001746C0" w:rsidRPr="001746C0" w:rsidRDefault="001746C0" w:rsidP="001746C0">
      <w:pPr>
        <w:rPr>
          <w:rFonts w:cs="Arial"/>
        </w:rPr>
      </w:pPr>
    </w:p>
    <w:p w14:paraId="41D599AC" w14:textId="16D4CE79" w:rsidR="001746C0" w:rsidRPr="001746C0" w:rsidRDefault="001746C0" w:rsidP="001746C0">
      <w:pPr>
        <w:rPr>
          <w:rFonts w:cs="Arial"/>
        </w:rPr>
      </w:pPr>
      <w:r w:rsidRPr="001746C0">
        <w:rPr>
          <w:rFonts w:cs="Arial"/>
        </w:rPr>
        <w:t xml:space="preserve">Il est fait application des articles 17 et 18 du CCAG/PI. Les constats mentionnés à l’article 17 du CCAG/PI sont signés par l’autorité définie à l’article 5.1.2 </w:t>
      </w:r>
      <w:r w:rsidR="00CF66E8">
        <w:rPr>
          <w:rFonts w:cs="Arial"/>
        </w:rPr>
        <w:t xml:space="preserve">du présent document </w:t>
      </w:r>
      <w:r w:rsidRPr="001746C0">
        <w:rPr>
          <w:rFonts w:cs="Arial"/>
        </w:rPr>
        <w:t>et par le titulaire.</w:t>
      </w:r>
    </w:p>
    <w:p w14:paraId="18577801" w14:textId="7012DF86" w:rsidR="001746C0" w:rsidRPr="001746C0" w:rsidRDefault="001746C0" w:rsidP="001746C0">
      <w:pPr>
        <w:rPr>
          <w:rFonts w:cs="Arial"/>
        </w:rPr>
      </w:pPr>
    </w:p>
    <w:p w14:paraId="6EA38E02" w14:textId="2DA0A151" w:rsidR="001746C0" w:rsidRPr="001746C0" w:rsidRDefault="00950D67" w:rsidP="001746C0">
      <w:pPr>
        <w:pStyle w:val="Titre2"/>
      </w:pPr>
      <w:bookmarkStart w:id="14" w:name="_Toc227230558"/>
      <w:r>
        <w:t xml:space="preserve">6.2 </w:t>
      </w:r>
      <w:r w:rsidR="001746C0" w:rsidRPr="001746C0">
        <w:t>Dispositions particulières concernant le personnel du titulaire.</w:t>
      </w:r>
      <w:bookmarkEnd w:id="14"/>
    </w:p>
    <w:p w14:paraId="790930B8" w14:textId="77777777" w:rsidR="001746C0" w:rsidRPr="001746C0" w:rsidRDefault="001746C0" w:rsidP="001746C0">
      <w:pPr>
        <w:rPr>
          <w:rFonts w:cs="Arial"/>
        </w:rPr>
      </w:pPr>
    </w:p>
    <w:p w14:paraId="709EF8C7" w14:textId="58760888" w:rsidR="001746C0" w:rsidRDefault="00950D67" w:rsidP="00473F0F">
      <w:pPr>
        <w:pStyle w:val="Titre3"/>
      </w:pPr>
      <w:r>
        <w:t xml:space="preserve">6.2.1 </w:t>
      </w:r>
      <w:r w:rsidR="001746C0" w:rsidRPr="001746C0">
        <w:t>Réalisation des prestations.</w:t>
      </w:r>
    </w:p>
    <w:p w14:paraId="1DBAE6E7" w14:textId="77777777" w:rsidR="001746C0" w:rsidRPr="001746C0" w:rsidRDefault="001746C0" w:rsidP="001746C0">
      <w:pPr>
        <w:rPr>
          <w:rFonts w:cs="Arial"/>
        </w:rPr>
      </w:pPr>
    </w:p>
    <w:p w14:paraId="2638E218" w14:textId="11B9A3B6" w:rsidR="001746C0" w:rsidRPr="001746C0" w:rsidRDefault="001746C0" w:rsidP="001746C0">
      <w:pPr>
        <w:rPr>
          <w:rFonts w:cs="Arial"/>
        </w:rPr>
      </w:pPr>
      <w:r w:rsidRPr="001746C0">
        <w:rPr>
          <w:rFonts w:cs="Arial"/>
        </w:rPr>
        <w:t xml:space="preserve">Le titulaire est responsable du personnel qu'il a désigné pour la réalisation des prestations </w:t>
      </w:r>
      <w:r w:rsidRPr="009E2993">
        <w:rPr>
          <w:rFonts w:cs="Arial"/>
        </w:rPr>
        <w:t xml:space="preserve">objet </w:t>
      </w:r>
      <w:r w:rsidR="004B73D6" w:rsidRPr="009E2993">
        <w:rPr>
          <w:rFonts w:cs="Arial"/>
        </w:rPr>
        <w:t>du marché</w:t>
      </w:r>
      <w:r w:rsidR="00AC657F" w:rsidRPr="009E2993">
        <w:rPr>
          <w:rFonts w:cs="Arial"/>
        </w:rPr>
        <w:t>.</w:t>
      </w:r>
    </w:p>
    <w:p w14:paraId="6F4672B4" w14:textId="77777777" w:rsidR="001746C0" w:rsidRPr="001746C0" w:rsidRDefault="001746C0" w:rsidP="001746C0">
      <w:pPr>
        <w:rPr>
          <w:rFonts w:cs="Arial"/>
        </w:rPr>
      </w:pPr>
    </w:p>
    <w:p w14:paraId="7CAB683C" w14:textId="77777777" w:rsidR="001746C0" w:rsidRPr="001746C0" w:rsidRDefault="001746C0" w:rsidP="001746C0">
      <w:pPr>
        <w:rPr>
          <w:rFonts w:cs="Arial"/>
        </w:rPr>
      </w:pPr>
      <w:r w:rsidRPr="001746C0">
        <w:rPr>
          <w:rFonts w:cs="Arial"/>
        </w:rPr>
        <w:t>Si pour une raison indépendante de leur volonté, tout ou partie du personnel désigné par le titulaire est dans l'impossibilité d'assurer lui-même la réalisation des prestations, le titulaire en avise sans délai l’acheteur et pourvoit à leur remplacement afin que l'exécution des prestations ne s'en trouve ni compromise, ni altérée.</w:t>
      </w:r>
    </w:p>
    <w:p w14:paraId="56CAC7F2" w14:textId="77777777" w:rsidR="001746C0" w:rsidRPr="001746C0" w:rsidRDefault="001746C0" w:rsidP="001746C0">
      <w:pPr>
        <w:rPr>
          <w:rFonts w:cs="Arial"/>
        </w:rPr>
      </w:pPr>
    </w:p>
    <w:p w14:paraId="3C657C63" w14:textId="251BE52A" w:rsidR="001746C0" w:rsidRDefault="00950D67" w:rsidP="00473F0F">
      <w:pPr>
        <w:pStyle w:val="Titre3"/>
      </w:pPr>
      <w:r>
        <w:t xml:space="preserve">6.2.2 </w:t>
      </w:r>
      <w:r w:rsidR="001746C0" w:rsidRPr="001746C0">
        <w:t>Remplacement.</w:t>
      </w:r>
    </w:p>
    <w:p w14:paraId="1C61A3E7" w14:textId="77777777" w:rsidR="001746C0" w:rsidRPr="001746C0" w:rsidRDefault="001746C0" w:rsidP="001746C0">
      <w:pPr>
        <w:rPr>
          <w:rFonts w:cs="Arial"/>
        </w:rPr>
      </w:pPr>
    </w:p>
    <w:p w14:paraId="68D9A8C3" w14:textId="459D8CC2" w:rsidR="001746C0" w:rsidRPr="001746C0" w:rsidRDefault="001746C0" w:rsidP="001746C0">
      <w:pPr>
        <w:rPr>
          <w:rFonts w:cs="Arial"/>
        </w:rPr>
      </w:pPr>
      <w:r w:rsidRPr="001746C0">
        <w:rPr>
          <w:rFonts w:cs="Arial"/>
        </w:rPr>
        <w:t xml:space="preserve">Par dérogation à l’article 3.4.3 du </w:t>
      </w:r>
      <w:r w:rsidRPr="009E2993">
        <w:rPr>
          <w:rFonts w:cs="Arial"/>
        </w:rPr>
        <w:t xml:space="preserve">CCAG/PI, pour </w:t>
      </w:r>
      <w:r w:rsidRPr="001746C0">
        <w:rPr>
          <w:rFonts w:cs="Arial"/>
        </w:rPr>
        <w:t xml:space="preserve">toute prestation, le titulaire s'engage à procéder au remplacement d'une personne absente, dans un délai d’un </w:t>
      </w:r>
      <w:r w:rsidR="009E2993">
        <w:rPr>
          <w:rFonts w:cs="Arial"/>
        </w:rPr>
        <w:t xml:space="preserve">(1) </w:t>
      </w:r>
      <w:r w:rsidRPr="001746C0">
        <w:rPr>
          <w:rFonts w:cs="Arial"/>
        </w:rPr>
        <w:t xml:space="preserve">mois à compter du premier jour de l’absence, par une autre </w:t>
      </w:r>
      <w:r w:rsidRPr="001746C0">
        <w:rPr>
          <w:rFonts w:cs="Arial"/>
        </w:rPr>
        <w:lastRenderedPageBreak/>
        <w:t>personne possédant, pour la prestation à assurer, une qualification et des compétences au moins équivalentes à celles de la personne initialement prévue.</w:t>
      </w:r>
    </w:p>
    <w:p w14:paraId="012C2480" w14:textId="77777777" w:rsidR="001746C0" w:rsidRPr="001746C0" w:rsidRDefault="001746C0" w:rsidP="001746C0">
      <w:pPr>
        <w:rPr>
          <w:rFonts w:cs="Arial"/>
        </w:rPr>
      </w:pPr>
    </w:p>
    <w:p w14:paraId="1580E5F2" w14:textId="1DA6B7E5" w:rsidR="001746C0" w:rsidRPr="001746C0" w:rsidRDefault="001746C0" w:rsidP="001746C0">
      <w:pPr>
        <w:rPr>
          <w:rFonts w:cs="Arial"/>
        </w:rPr>
      </w:pPr>
      <w:r w:rsidRPr="001746C0">
        <w:rPr>
          <w:rFonts w:cs="Arial"/>
        </w:rPr>
        <w:t xml:space="preserve">Par dérogation à l’article 3.4.3 </w:t>
      </w:r>
      <w:r w:rsidRPr="009E2993">
        <w:rPr>
          <w:rFonts w:cs="Arial"/>
        </w:rPr>
        <w:t xml:space="preserve">du CCAG/PI, l’intervenant </w:t>
      </w:r>
      <w:r w:rsidRPr="001746C0">
        <w:rPr>
          <w:rFonts w:cs="Arial"/>
        </w:rPr>
        <w:t>remplaçant doit être agréé par la personne habilitée à établir la constatation du service fait, mentionnée à l’article 5.1 du présent document.</w:t>
      </w:r>
    </w:p>
    <w:p w14:paraId="0D02252C" w14:textId="77777777" w:rsidR="001746C0" w:rsidRPr="001746C0" w:rsidRDefault="001746C0" w:rsidP="001746C0">
      <w:pPr>
        <w:rPr>
          <w:rFonts w:cs="Arial"/>
        </w:rPr>
      </w:pPr>
      <w:r w:rsidRPr="001746C0">
        <w:rPr>
          <w:rFonts w:cs="Arial"/>
        </w:rPr>
        <w:t>De même, toute évolution de la liste des intervenants et des suppléants éventuels mentionnée dans l’offre du titulaire doit être validée par la personne habilitée à établir la constatation du service fait (cf. article 5.1 du présent document).</w:t>
      </w:r>
    </w:p>
    <w:p w14:paraId="2658C710" w14:textId="77777777" w:rsidR="001746C0" w:rsidRPr="001746C0" w:rsidRDefault="001746C0" w:rsidP="001746C0">
      <w:pPr>
        <w:rPr>
          <w:rFonts w:cs="Arial"/>
        </w:rPr>
      </w:pPr>
    </w:p>
    <w:p w14:paraId="36D98A3E" w14:textId="77777777" w:rsidR="001746C0" w:rsidRPr="001746C0" w:rsidRDefault="001746C0" w:rsidP="001746C0">
      <w:pPr>
        <w:rPr>
          <w:rFonts w:cs="Arial"/>
        </w:rPr>
      </w:pPr>
      <w:r w:rsidRPr="001746C0">
        <w:rPr>
          <w:rFonts w:cs="Arial"/>
        </w:rPr>
        <w:t>En aucun cas le remplacement du personnel ne peut justifier une augmentation du prix indiqué dans le marché.</w:t>
      </w:r>
    </w:p>
    <w:p w14:paraId="52992B0D" w14:textId="77777777" w:rsidR="001746C0" w:rsidRPr="001746C0" w:rsidRDefault="001746C0" w:rsidP="001746C0">
      <w:pPr>
        <w:rPr>
          <w:rFonts w:cs="Arial"/>
        </w:rPr>
      </w:pPr>
    </w:p>
    <w:p w14:paraId="59156EA2" w14:textId="5E522D29" w:rsidR="001746C0" w:rsidRDefault="00950D67" w:rsidP="00473F0F">
      <w:pPr>
        <w:pStyle w:val="Titre3"/>
      </w:pPr>
      <w:r>
        <w:t xml:space="preserve">6.2.3 </w:t>
      </w:r>
      <w:r w:rsidR="001746C0" w:rsidRPr="001746C0">
        <w:t>Récusation du personnel du titulaire par la personne publique.</w:t>
      </w:r>
    </w:p>
    <w:p w14:paraId="26421FAF" w14:textId="77777777" w:rsidR="001746C0" w:rsidRPr="001746C0" w:rsidRDefault="001746C0" w:rsidP="001746C0">
      <w:pPr>
        <w:rPr>
          <w:rFonts w:cs="Arial"/>
        </w:rPr>
      </w:pPr>
    </w:p>
    <w:p w14:paraId="51C64674" w14:textId="6ACDAB46" w:rsidR="001746C0" w:rsidRPr="001746C0" w:rsidRDefault="001746C0" w:rsidP="001746C0">
      <w:pPr>
        <w:rPr>
          <w:rFonts w:cs="Arial"/>
        </w:rPr>
      </w:pPr>
      <w:r w:rsidRPr="001746C0">
        <w:rPr>
          <w:rFonts w:cs="Arial"/>
        </w:rPr>
        <w:t xml:space="preserve">Par dérogation à l’article 3.4.3 du </w:t>
      </w:r>
      <w:r w:rsidRPr="009E2993">
        <w:rPr>
          <w:rFonts w:cs="Arial"/>
        </w:rPr>
        <w:t xml:space="preserve">CCAG/PI, pendant toute la durée d'exécution </w:t>
      </w:r>
      <w:r w:rsidR="004B73D6" w:rsidRPr="009E2993">
        <w:rPr>
          <w:rFonts w:cs="Arial"/>
        </w:rPr>
        <w:t>du marché</w:t>
      </w:r>
      <w:r w:rsidRPr="009E2993">
        <w:rPr>
          <w:rFonts w:cs="Arial"/>
        </w:rPr>
        <w:t xml:space="preserve">, la </w:t>
      </w:r>
      <w:r w:rsidRPr="001746C0">
        <w:rPr>
          <w:rFonts w:cs="Arial"/>
        </w:rPr>
        <w:t>personne publique se réserve le droit de récuser tout personnel du titulaire qui s'avérerait inadapté à l'exécution de cette prestation sans que sa décision ait à être justifiée. L’acheteur se réserve le droit de procéder à la récusation de tout personnel du titulaire en cas de comportement fautif.</w:t>
      </w:r>
    </w:p>
    <w:p w14:paraId="3E89ADBA" w14:textId="77777777" w:rsidR="001746C0" w:rsidRPr="001746C0" w:rsidRDefault="001746C0" w:rsidP="001746C0">
      <w:pPr>
        <w:rPr>
          <w:rFonts w:cs="Arial"/>
        </w:rPr>
      </w:pPr>
    </w:p>
    <w:p w14:paraId="42DA8D64" w14:textId="45BD6D6C" w:rsidR="001746C0" w:rsidRPr="001746C0" w:rsidRDefault="001746C0" w:rsidP="001746C0">
      <w:pPr>
        <w:rPr>
          <w:rFonts w:cs="Arial"/>
        </w:rPr>
      </w:pPr>
      <w:r w:rsidRPr="001746C0">
        <w:rPr>
          <w:rFonts w:cs="Arial"/>
        </w:rPr>
        <w:t>Sans acceptation préalable de la personne habilitée à établir la constatation du service fait (cf. article 5.1</w:t>
      </w:r>
      <w:r w:rsidR="00667343">
        <w:rPr>
          <w:rFonts w:cs="Arial"/>
        </w:rPr>
        <w:t xml:space="preserve"> du présent document</w:t>
      </w:r>
      <w:r w:rsidRPr="001746C0">
        <w:rPr>
          <w:rFonts w:cs="Arial"/>
        </w:rPr>
        <w:t>), le remplacement de personnels du titulaire entre eux, pour convenances personnelles, est également considéré comme un motif de récusation sans autre justification.</w:t>
      </w:r>
    </w:p>
    <w:p w14:paraId="556F007B" w14:textId="77777777" w:rsidR="001746C0" w:rsidRPr="001746C0" w:rsidRDefault="001746C0" w:rsidP="001746C0">
      <w:pPr>
        <w:rPr>
          <w:rFonts w:cs="Arial"/>
        </w:rPr>
      </w:pPr>
    </w:p>
    <w:p w14:paraId="1E724FA5" w14:textId="3A25163D" w:rsidR="001746C0" w:rsidRPr="001746C0" w:rsidRDefault="001746C0" w:rsidP="001746C0">
      <w:pPr>
        <w:rPr>
          <w:rFonts w:cs="Arial"/>
        </w:rPr>
      </w:pPr>
      <w:r w:rsidRPr="001746C0">
        <w:rPr>
          <w:rFonts w:cs="Arial"/>
        </w:rPr>
        <w:t>Le titulaire doit alors procéder au remplacement des personnels récusés dans un délai d</w:t>
      </w:r>
      <w:r w:rsidR="009E2993">
        <w:rPr>
          <w:rFonts w:cs="Arial"/>
        </w:rPr>
        <w:t>’un (1) mois</w:t>
      </w:r>
      <w:r w:rsidR="00F850A5">
        <w:rPr>
          <w:rFonts w:cs="Arial"/>
        </w:rPr>
        <w:t xml:space="preserve">. </w:t>
      </w:r>
      <w:r w:rsidRPr="001746C0">
        <w:rPr>
          <w:rFonts w:cs="Arial"/>
        </w:rPr>
        <w:t>Il ne peut prétendre ni à prolongation du délai d'exécution ni à indemnité.</w:t>
      </w:r>
    </w:p>
    <w:p w14:paraId="22662211" w14:textId="77777777" w:rsidR="001746C0" w:rsidRPr="001746C0" w:rsidRDefault="001746C0" w:rsidP="001746C0">
      <w:pPr>
        <w:rPr>
          <w:rFonts w:cs="Arial"/>
        </w:rPr>
      </w:pPr>
    </w:p>
    <w:p w14:paraId="4335B7B3" w14:textId="32CCF73D" w:rsidR="001746C0" w:rsidRDefault="00950D67" w:rsidP="00473F0F">
      <w:pPr>
        <w:pStyle w:val="Titre3"/>
      </w:pPr>
      <w:r>
        <w:t xml:space="preserve">6.2.4 </w:t>
      </w:r>
      <w:r w:rsidR="001746C0" w:rsidRPr="001746C0">
        <w:t>Liens juridiques.</w:t>
      </w:r>
    </w:p>
    <w:p w14:paraId="7ED5197A" w14:textId="77777777" w:rsidR="001746C0" w:rsidRPr="001746C0" w:rsidRDefault="001746C0" w:rsidP="001746C0">
      <w:pPr>
        <w:rPr>
          <w:rFonts w:cs="Arial"/>
        </w:rPr>
      </w:pPr>
    </w:p>
    <w:p w14:paraId="503F5A26" w14:textId="77777777" w:rsidR="001746C0" w:rsidRPr="001746C0" w:rsidRDefault="001746C0" w:rsidP="001746C0">
      <w:pPr>
        <w:rPr>
          <w:rFonts w:cs="Arial"/>
        </w:rPr>
      </w:pPr>
      <w:r w:rsidRPr="001746C0">
        <w:rPr>
          <w:rFonts w:cs="Arial"/>
        </w:rPr>
        <w:t>Le personnel du titulaire demeure à tous égards le salarié de ce dernier (législation du travail, sécurité au travail, congés payés, déplacements, etc.).</w:t>
      </w:r>
    </w:p>
    <w:p w14:paraId="29725553" w14:textId="77777777" w:rsidR="001746C0" w:rsidRPr="001746C0" w:rsidRDefault="001746C0" w:rsidP="001746C0">
      <w:pPr>
        <w:rPr>
          <w:rFonts w:cs="Arial"/>
        </w:rPr>
      </w:pPr>
    </w:p>
    <w:p w14:paraId="22400BC0" w14:textId="77777777" w:rsidR="001746C0" w:rsidRPr="001746C0" w:rsidRDefault="001746C0" w:rsidP="001746C0">
      <w:pPr>
        <w:rPr>
          <w:rFonts w:cs="Arial"/>
        </w:rPr>
      </w:pPr>
      <w:r w:rsidRPr="001746C0">
        <w:rPr>
          <w:rFonts w:cs="Arial"/>
        </w:rPr>
        <w:t xml:space="preserve">Aucun lien de subordination entre les employés du titulaire et la personne publique ne doit s'établir. </w:t>
      </w:r>
    </w:p>
    <w:p w14:paraId="2AC3E5C1" w14:textId="67E03314" w:rsidR="001746C0" w:rsidRPr="001746C0" w:rsidRDefault="001746C0" w:rsidP="001746C0">
      <w:pPr>
        <w:rPr>
          <w:rFonts w:cs="Arial"/>
        </w:rPr>
      </w:pPr>
    </w:p>
    <w:p w14:paraId="3851D862" w14:textId="7220F3EA" w:rsidR="001746C0" w:rsidRDefault="008F67D6" w:rsidP="00473F0F">
      <w:pPr>
        <w:pStyle w:val="Titre2"/>
      </w:pPr>
      <w:bookmarkStart w:id="15" w:name="_Toc227230559"/>
      <w:r>
        <w:t xml:space="preserve">6.3 </w:t>
      </w:r>
      <w:r w:rsidR="001746C0" w:rsidRPr="001746C0">
        <w:t>Clauses environnementales.</w:t>
      </w:r>
      <w:bookmarkEnd w:id="15"/>
    </w:p>
    <w:p w14:paraId="3DA50703" w14:textId="08A395C6" w:rsidR="00255E95" w:rsidRDefault="00255E95" w:rsidP="001746C0">
      <w:pPr>
        <w:rPr>
          <w:rFonts w:cs="Arial"/>
        </w:rPr>
      </w:pPr>
    </w:p>
    <w:p w14:paraId="5554D30F" w14:textId="24661546" w:rsidR="001746C0" w:rsidRPr="001746C0" w:rsidRDefault="001746C0" w:rsidP="001746C0">
      <w:pPr>
        <w:rPr>
          <w:rFonts w:cs="Arial"/>
        </w:rPr>
      </w:pPr>
      <w:r w:rsidRPr="001746C0">
        <w:rPr>
          <w:rFonts w:cs="Arial"/>
        </w:rPr>
        <w:t>Conformément à l'article 16.</w:t>
      </w:r>
      <w:r w:rsidRPr="00911410">
        <w:rPr>
          <w:rFonts w:cs="Arial"/>
        </w:rPr>
        <w:t xml:space="preserve">2 du CCAG/PI, le titulaire s'engage à respecter les exigences législatives et règlementaires qui lui sont applicables à la date de signature </w:t>
      </w:r>
      <w:r w:rsidR="00BB2683" w:rsidRPr="00911410">
        <w:rPr>
          <w:rFonts w:cs="Arial"/>
        </w:rPr>
        <w:t>du marché</w:t>
      </w:r>
      <w:r w:rsidR="00CD259D" w:rsidRPr="00911410">
        <w:rPr>
          <w:rFonts w:cs="Arial"/>
        </w:rPr>
        <w:t xml:space="preserve"> </w:t>
      </w:r>
      <w:r w:rsidRPr="00911410">
        <w:rPr>
          <w:rFonts w:cs="Arial"/>
        </w:rPr>
        <w:t>par ses soins.</w:t>
      </w:r>
    </w:p>
    <w:p w14:paraId="3231DBA3" w14:textId="77777777" w:rsidR="001746C0" w:rsidRPr="001746C0" w:rsidRDefault="001746C0" w:rsidP="001746C0">
      <w:pPr>
        <w:rPr>
          <w:rFonts w:cs="Arial"/>
        </w:rPr>
      </w:pPr>
    </w:p>
    <w:p w14:paraId="3DC3D95A" w14:textId="77777777" w:rsidR="001746C0" w:rsidRPr="001746C0" w:rsidRDefault="001746C0" w:rsidP="001746C0">
      <w:pPr>
        <w:rPr>
          <w:rFonts w:cs="Arial"/>
        </w:rPr>
      </w:pPr>
      <w:r w:rsidRPr="001746C0">
        <w:rPr>
          <w:rFonts w:cs="Arial"/>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contrat et pendant la période de garantie des prestations, sur simple demande de l’acheteur.</w:t>
      </w:r>
    </w:p>
    <w:p w14:paraId="1D762312" w14:textId="77777777" w:rsidR="001746C0" w:rsidRPr="001746C0" w:rsidRDefault="001746C0" w:rsidP="001746C0">
      <w:pPr>
        <w:rPr>
          <w:rFonts w:cs="Arial"/>
        </w:rPr>
      </w:pPr>
    </w:p>
    <w:p w14:paraId="582C270E" w14:textId="77777777" w:rsidR="001746C0" w:rsidRPr="001746C0" w:rsidRDefault="001746C0" w:rsidP="001746C0">
      <w:pPr>
        <w:rPr>
          <w:rFonts w:cs="Arial"/>
        </w:rPr>
      </w:pPr>
      <w:r w:rsidRPr="001746C0">
        <w:rPr>
          <w:rFonts w:cs="Arial"/>
        </w:rPr>
        <w:t>En cas d'évolution de la législation sur la protection de l'environnement en cours d'exécution du contrat, les modifications éventuelles, demandées par l’acheteur, afin de se conformer aux règles nouvelles donnent lieu à la signature d'un avenant par les parties au contrat.</w:t>
      </w:r>
    </w:p>
    <w:p w14:paraId="30E322CC" w14:textId="77777777" w:rsidR="001746C0" w:rsidRPr="001746C0" w:rsidRDefault="001746C0" w:rsidP="001746C0">
      <w:pPr>
        <w:rPr>
          <w:rFonts w:cs="Arial"/>
        </w:rPr>
      </w:pPr>
    </w:p>
    <w:p w14:paraId="14BAB65E" w14:textId="77777777" w:rsidR="001746C0" w:rsidRPr="001746C0" w:rsidRDefault="001746C0" w:rsidP="001746C0">
      <w:pPr>
        <w:rPr>
          <w:rFonts w:cs="Arial"/>
        </w:rPr>
      </w:pPr>
      <w:r w:rsidRPr="001746C0">
        <w:rPr>
          <w:rFonts w:cs="Arial"/>
        </w:rPr>
        <w:t>Par ailleurs, comme stipulé à l’article 8 du présent document, les livrables font l’objet d’une transmission dématérialisée.</w:t>
      </w:r>
    </w:p>
    <w:p w14:paraId="59F2E7D9" w14:textId="77777777" w:rsidR="001746C0" w:rsidRPr="001746C0" w:rsidRDefault="001746C0" w:rsidP="001746C0">
      <w:pPr>
        <w:rPr>
          <w:rFonts w:cs="Arial"/>
        </w:rPr>
      </w:pPr>
    </w:p>
    <w:p w14:paraId="56B55668" w14:textId="77777777" w:rsidR="001746C0" w:rsidRPr="001746C0" w:rsidRDefault="001746C0" w:rsidP="001746C0">
      <w:pPr>
        <w:rPr>
          <w:rFonts w:cs="Arial"/>
        </w:rPr>
      </w:pPr>
      <w:r w:rsidRPr="001746C0">
        <w:rPr>
          <w:rFonts w:cs="Arial"/>
        </w:rPr>
        <w:t>Enfin, dans l’hypothèse où le titulaire est amené à remettre des supports papier au titre du présent contrat (lors des réunions par exemple), le papier recyclé doit être utilisé dès lors qu’il est disponible. A défaut, le papier utilisé doit être intégralement issu de forêts gérées durablement.</w:t>
      </w:r>
    </w:p>
    <w:p w14:paraId="6D48ACD9" w14:textId="5C02F378" w:rsidR="001746C0" w:rsidRPr="001746C0" w:rsidRDefault="001746C0" w:rsidP="001746C0">
      <w:pPr>
        <w:rPr>
          <w:rFonts w:cs="Arial"/>
        </w:rPr>
      </w:pPr>
    </w:p>
    <w:p w14:paraId="181BE756" w14:textId="4D9F5A0B" w:rsidR="001746C0" w:rsidRPr="001746C0" w:rsidRDefault="001746C0" w:rsidP="001746C0">
      <w:pPr>
        <w:rPr>
          <w:rFonts w:cs="Arial"/>
        </w:rPr>
      </w:pPr>
      <w:r w:rsidRPr="001746C0">
        <w:rPr>
          <w:rFonts w:cs="Arial"/>
        </w:rPr>
        <w:t>Dans l’hypothèse où le titulaire est amené à assurer le transport des intervenants, la voie aérienne est autorisée lorsque le temps de trajet par la voie ferroviaire est supérieur à 4 heures. Dans les cas spécifiques où le trajet s’effectue dans une même journée, la voie aérienne est autorisée lorsque le temps total de trajet (aller-retour) par la voie ferroviaire est supérieur à 6 heures</w:t>
      </w:r>
      <w:r w:rsidR="00667343">
        <w:rPr>
          <w:rFonts w:cs="Arial"/>
        </w:rPr>
        <w:t>.</w:t>
      </w:r>
    </w:p>
    <w:p w14:paraId="6BE23914" w14:textId="12A8543E" w:rsidR="001746C0" w:rsidRPr="001746C0" w:rsidRDefault="001746C0" w:rsidP="001746C0">
      <w:pPr>
        <w:rPr>
          <w:rFonts w:cs="Arial"/>
        </w:rPr>
      </w:pPr>
    </w:p>
    <w:p w14:paraId="60B4B5BD" w14:textId="4A2BBB8C" w:rsidR="001746C0" w:rsidRDefault="008F67D6" w:rsidP="00E77F8E">
      <w:pPr>
        <w:pStyle w:val="Titre2"/>
      </w:pPr>
      <w:bookmarkStart w:id="16" w:name="_Toc227230560"/>
      <w:r>
        <w:lastRenderedPageBreak/>
        <w:t xml:space="preserve">6.4 </w:t>
      </w:r>
      <w:r w:rsidR="001746C0" w:rsidRPr="001746C0">
        <w:t>Respect du droit du travail.</w:t>
      </w:r>
      <w:bookmarkEnd w:id="16"/>
    </w:p>
    <w:p w14:paraId="0FAD0F12" w14:textId="77777777" w:rsidR="001746C0" w:rsidRPr="001746C0" w:rsidRDefault="001746C0" w:rsidP="001746C0">
      <w:pPr>
        <w:rPr>
          <w:rFonts w:cs="Arial"/>
        </w:rPr>
      </w:pPr>
    </w:p>
    <w:p w14:paraId="7D27DF3B" w14:textId="73A375F4" w:rsidR="001746C0" w:rsidRPr="004533A8" w:rsidRDefault="001746C0" w:rsidP="001746C0">
      <w:pPr>
        <w:rPr>
          <w:rFonts w:cs="Arial"/>
          <w:color w:val="2E74B5" w:themeColor="accent1" w:themeShade="BF"/>
        </w:rPr>
      </w:pPr>
      <w:r w:rsidRPr="001746C0">
        <w:rPr>
          <w:rFonts w:cs="Arial"/>
        </w:rPr>
        <w:t xml:space="preserve">Le titulaire s'engage à respecter les obligations prévues par l'article 6 du </w:t>
      </w:r>
      <w:r w:rsidR="00911410" w:rsidRPr="00911410">
        <w:rPr>
          <w:rFonts w:cs="Arial"/>
        </w:rPr>
        <w:t>CCAG/PI.</w:t>
      </w:r>
    </w:p>
    <w:p w14:paraId="7DABD563" w14:textId="77777777" w:rsidR="001746C0" w:rsidRPr="001746C0" w:rsidRDefault="001746C0" w:rsidP="001746C0">
      <w:pPr>
        <w:rPr>
          <w:rFonts w:cs="Arial"/>
        </w:rPr>
      </w:pPr>
    </w:p>
    <w:p w14:paraId="44263A04" w14:textId="10950A44" w:rsidR="001746C0" w:rsidRDefault="008F67D6" w:rsidP="00E77F8E">
      <w:pPr>
        <w:pStyle w:val="Titre2"/>
      </w:pPr>
      <w:bookmarkStart w:id="17" w:name="_Toc227230561"/>
      <w:r>
        <w:t xml:space="preserve">6.5 </w:t>
      </w:r>
      <w:r w:rsidR="001746C0" w:rsidRPr="001746C0">
        <w:t>Modifications à caractère technique en cours d'exécution.</w:t>
      </w:r>
      <w:bookmarkEnd w:id="17"/>
    </w:p>
    <w:p w14:paraId="098C7975" w14:textId="77777777" w:rsidR="001746C0" w:rsidRPr="001746C0" w:rsidRDefault="001746C0" w:rsidP="001746C0">
      <w:pPr>
        <w:rPr>
          <w:rFonts w:cs="Arial"/>
        </w:rPr>
      </w:pPr>
    </w:p>
    <w:p w14:paraId="6D1C3459" w14:textId="48E161B0" w:rsidR="001746C0" w:rsidRPr="001746C0" w:rsidRDefault="001746C0" w:rsidP="001746C0">
      <w:pPr>
        <w:rPr>
          <w:rFonts w:cs="Arial"/>
        </w:rPr>
      </w:pPr>
      <w:r w:rsidRPr="001746C0">
        <w:rPr>
          <w:rFonts w:cs="Arial"/>
        </w:rPr>
        <w:t xml:space="preserve">Le </w:t>
      </w:r>
      <w:r w:rsidRPr="00911410">
        <w:rPr>
          <w:rFonts w:cs="Arial"/>
        </w:rPr>
        <w:t xml:space="preserve">titulaire </w:t>
      </w:r>
      <w:r w:rsidR="00911410" w:rsidRPr="00911410">
        <w:rPr>
          <w:rFonts w:cs="Arial"/>
        </w:rPr>
        <w:t>du marché</w:t>
      </w:r>
      <w:r w:rsidRPr="00911410">
        <w:rPr>
          <w:rFonts w:cs="Arial"/>
        </w:rPr>
        <w:t xml:space="preserve"> </w:t>
      </w:r>
      <w:r w:rsidRPr="001746C0">
        <w:rPr>
          <w:rFonts w:cs="Arial"/>
        </w:rPr>
        <w:t>ne doit apporter aucune modification aux spécifications techniques sans autorisation préalable de l’acheteur.</w:t>
      </w:r>
    </w:p>
    <w:p w14:paraId="38D2162E" w14:textId="0F740EDF" w:rsidR="001746C0" w:rsidRPr="001746C0" w:rsidRDefault="001746C0" w:rsidP="001746C0">
      <w:pPr>
        <w:rPr>
          <w:rFonts w:cs="Arial"/>
        </w:rPr>
      </w:pPr>
    </w:p>
    <w:p w14:paraId="6EA9AF49" w14:textId="1E8AEE11" w:rsidR="001746C0" w:rsidRDefault="008F67D6" w:rsidP="00E77F8E">
      <w:pPr>
        <w:pStyle w:val="Titre2"/>
      </w:pPr>
      <w:bookmarkStart w:id="18" w:name="_Toc227230562"/>
      <w:r>
        <w:t xml:space="preserve">6.6 </w:t>
      </w:r>
      <w:r w:rsidR="001746C0" w:rsidRPr="001746C0">
        <w:t xml:space="preserve">Documents à produire en cours </w:t>
      </w:r>
      <w:r w:rsidR="001746C0" w:rsidRPr="00485365">
        <w:t xml:space="preserve">d'exécution </w:t>
      </w:r>
      <w:r w:rsidR="004B73D6" w:rsidRPr="00485365">
        <w:t>du marché</w:t>
      </w:r>
      <w:r w:rsidR="001746C0" w:rsidRPr="00485365">
        <w:t>.</w:t>
      </w:r>
      <w:bookmarkEnd w:id="18"/>
    </w:p>
    <w:p w14:paraId="7EB675C8" w14:textId="77777777" w:rsidR="001746C0" w:rsidRPr="001746C0" w:rsidRDefault="001746C0" w:rsidP="001746C0">
      <w:pPr>
        <w:rPr>
          <w:rFonts w:cs="Arial"/>
        </w:rPr>
      </w:pPr>
    </w:p>
    <w:p w14:paraId="38D17A02" w14:textId="18EA8F70" w:rsidR="001746C0" w:rsidRPr="001746C0" w:rsidRDefault="008F67D6" w:rsidP="00E77F8E">
      <w:pPr>
        <w:pStyle w:val="Titre3"/>
      </w:pPr>
      <w:r>
        <w:t xml:space="preserve">6.6.1 </w:t>
      </w:r>
      <w:r w:rsidR="001746C0" w:rsidRPr="001746C0">
        <w:t>Titulaire établi en France.</w:t>
      </w:r>
    </w:p>
    <w:p w14:paraId="57427E69" w14:textId="77777777" w:rsidR="001746C0" w:rsidRPr="001746C0" w:rsidRDefault="001746C0" w:rsidP="001746C0">
      <w:pPr>
        <w:rPr>
          <w:rFonts w:cs="Arial"/>
        </w:rPr>
      </w:pPr>
    </w:p>
    <w:p w14:paraId="2CF85A43" w14:textId="08561C45" w:rsidR="001746C0" w:rsidRPr="001746C0" w:rsidRDefault="001746C0" w:rsidP="001746C0">
      <w:pPr>
        <w:rPr>
          <w:rFonts w:cs="Arial"/>
        </w:rPr>
      </w:pPr>
      <w:r w:rsidRPr="001746C0">
        <w:rPr>
          <w:rFonts w:cs="Arial"/>
        </w:rPr>
        <w:t>Conformément à l’article D</w:t>
      </w:r>
      <w:r w:rsidR="00667343">
        <w:rPr>
          <w:rFonts w:cs="Arial"/>
        </w:rPr>
        <w:t>.</w:t>
      </w:r>
      <w:r w:rsidRPr="001746C0">
        <w:rPr>
          <w:rFonts w:cs="Arial"/>
        </w:rPr>
        <w:t xml:space="preserve">8222-5 du code du travail, le titulaire s'engage à remettre tous les six mois et jusqu'à la fin de l’exécution </w:t>
      </w:r>
      <w:r w:rsidR="004B73D6" w:rsidRPr="00485365">
        <w:rPr>
          <w:rFonts w:cs="Arial"/>
        </w:rPr>
        <w:t>du marché</w:t>
      </w:r>
      <w:r w:rsidR="00AC657F" w:rsidRPr="00485365">
        <w:rPr>
          <w:rFonts w:cs="Arial"/>
        </w:rPr>
        <w:t xml:space="preserve"> </w:t>
      </w:r>
      <w:r w:rsidRPr="00485365">
        <w:rPr>
          <w:rFonts w:cs="Arial"/>
        </w:rPr>
        <w:t>:</w:t>
      </w:r>
    </w:p>
    <w:p w14:paraId="4EAB8731" w14:textId="1D7E249A" w:rsidR="001746C0" w:rsidRPr="001746C0" w:rsidRDefault="001746C0" w:rsidP="00CF6E8D">
      <w:pPr>
        <w:spacing w:before="60" w:after="0"/>
        <w:ind w:left="284" w:hanging="284"/>
        <w:rPr>
          <w:rFonts w:cs="Arial"/>
        </w:rPr>
      </w:pPr>
      <w:r w:rsidRPr="001746C0">
        <w:rPr>
          <w:rFonts w:cs="Arial"/>
        </w:rPr>
        <w:t>1°</w:t>
      </w:r>
      <w:r w:rsidR="00DB4F17">
        <w:rPr>
          <w:rFonts w:cs="Arial"/>
        </w:rPr>
        <w:tab/>
      </w:r>
      <w:r w:rsidRPr="001746C0">
        <w:rPr>
          <w:rFonts w:cs="Arial"/>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256E4E40" w14:textId="0B4EEB9C" w:rsidR="001746C0" w:rsidRPr="001746C0" w:rsidRDefault="001746C0" w:rsidP="00CF6E8D">
      <w:pPr>
        <w:spacing w:before="60" w:after="0"/>
        <w:ind w:left="284" w:hanging="284"/>
        <w:rPr>
          <w:rFonts w:cs="Arial"/>
        </w:rPr>
      </w:pPr>
      <w:r w:rsidRPr="001746C0">
        <w:rPr>
          <w:rFonts w:cs="Arial"/>
        </w:rPr>
        <w:t>2°</w:t>
      </w:r>
      <w:r w:rsidR="00DB4F17">
        <w:rPr>
          <w:rFonts w:cs="Arial"/>
        </w:rPr>
        <w:tab/>
      </w:r>
      <w:r w:rsidRPr="001746C0">
        <w:rPr>
          <w:rFonts w:cs="Arial"/>
        </w:rPr>
        <w:t>Lorsque l'immatriculation du cocontractant au registre du commerce et des sociétés ou au répertoire des métiers est obligatoire ou lorsqu'il s'agit d'une profession réglementée, l'un des documents suivants :</w:t>
      </w:r>
    </w:p>
    <w:p w14:paraId="13BCB2DD" w14:textId="0723741B" w:rsidR="001746C0" w:rsidRPr="001746C0" w:rsidRDefault="003E5339" w:rsidP="00CF6E8D">
      <w:pPr>
        <w:spacing w:before="60" w:after="0"/>
        <w:ind w:left="567" w:hanging="283"/>
        <w:rPr>
          <w:rFonts w:cs="Arial"/>
        </w:rPr>
      </w:pPr>
      <w:r>
        <w:rPr>
          <w:rFonts w:cs="Arial"/>
        </w:rPr>
        <w:t xml:space="preserve">a) </w:t>
      </w:r>
      <w:r w:rsidR="00CC333C">
        <w:rPr>
          <w:rFonts w:cs="Arial"/>
        </w:rPr>
        <w:tab/>
      </w:r>
      <w:r w:rsidR="001746C0" w:rsidRPr="001746C0">
        <w:rPr>
          <w:rFonts w:cs="Arial"/>
        </w:rPr>
        <w:t>le numéro unique d'identification prévu par l'article L. 123-34 du code du commerce et délivré par l'Institut national de la statistique et des études économiques (INSEE) (numéro SIREN) du candidat et des membres du groupement d’opérateurs économiques ;</w:t>
      </w:r>
    </w:p>
    <w:p w14:paraId="492671F2" w14:textId="41F9D6E8" w:rsidR="001746C0" w:rsidRPr="001746C0" w:rsidRDefault="001746C0" w:rsidP="00CF6E8D">
      <w:pPr>
        <w:spacing w:before="60" w:after="0"/>
        <w:ind w:left="567" w:hanging="283"/>
        <w:rPr>
          <w:rFonts w:cs="Arial"/>
        </w:rPr>
      </w:pPr>
      <w:r w:rsidRPr="001746C0">
        <w:rPr>
          <w:rFonts w:cs="Arial"/>
        </w:rPr>
        <w:t xml:space="preserve">b) </w:t>
      </w:r>
      <w:r w:rsidR="00CC333C">
        <w:rPr>
          <w:rFonts w:cs="Arial"/>
        </w:rPr>
        <w:tab/>
      </w:r>
      <w:r w:rsidRPr="001746C0">
        <w:rPr>
          <w:rFonts w:cs="Arial"/>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62EE2A74" w14:textId="310A0E4F" w:rsidR="001746C0" w:rsidRPr="001746C0" w:rsidRDefault="001746C0" w:rsidP="00CF6E8D">
      <w:pPr>
        <w:spacing w:before="60" w:after="0"/>
        <w:ind w:left="567" w:hanging="283"/>
        <w:rPr>
          <w:rFonts w:cs="Arial"/>
        </w:rPr>
      </w:pPr>
      <w:r w:rsidRPr="001746C0">
        <w:rPr>
          <w:rFonts w:cs="Arial"/>
        </w:rPr>
        <w:t xml:space="preserve">c) </w:t>
      </w:r>
      <w:r w:rsidR="00CC333C">
        <w:rPr>
          <w:rFonts w:cs="Arial"/>
        </w:rPr>
        <w:tab/>
      </w:r>
      <w:r w:rsidRPr="001746C0">
        <w:rPr>
          <w:rFonts w:cs="Arial"/>
        </w:rPr>
        <w:t>un récépissé du dépôt de déclaration auprès d'un centre de formalités des entreprises pour les personnes en cours d'inscription.</w:t>
      </w:r>
    </w:p>
    <w:p w14:paraId="65DF804D" w14:textId="77777777" w:rsidR="001746C0" w:rsidRPr="001746C0" w:rsidRDefault="001746C0" w:rsidP="00CC333C">
      <w:pPr>
        <w:ind w:left="567" w:hanging="283"/>
        <w:rPr>
          <w:rFonts w:cs="Arial"/>
        </w:rPr>
      </w:pPr>
    </w:p>
    <w:p w14:paraId="4A49F3D9" w14:textId="103DBD5E" w:rsidR="001746C0" w:rsidRPr="001746C0" w:rsidRDefault="008F67D6" w:rsidP="00E77F8E">
      <w:pPr>
        <w:pStyle w:val="Titre3"/>
      </w:pPr>
      <w:r>
        <w:t xml:space="preserve">6.6.2 </w:t>
      </w:r>
      <w:r w:rsidR="001746C0" w:rsidRPr="001746C0">
        <w:t>Titulaire établi à l’étranger.</w:t>
      </w:r>
    </w:p>
    <w:p w14:paraId="121C9890" w14:textId="77777777" w:rsidR="001746C0" w:rsidRPr="001746C0" w:rsidRDefault="001746C0" w:rsidP="001746C0">
      <w:pPr>
        <w:rPr>
          <w:rFonts w:cs="Arial"/>
        </w:rPr>
      </w:pPr>
    </w:p>
    <w:p w14:paraId="6E157FC9" w14:textId="72373330" w:rsidR="001746C0" w:rsidRPr="001746C0" w:rsidRDefault="001746C0" w:rsidP="001746C0">
      <w:pPr>
        <w:rPr>
          <w:rFonts w:cs="Arial"/>
        </w:rPr>
      </w:pPr>
      <w:r w:rsidRPr="001746C0">
        <w:rPr>
          <w:rFonts w:cs="Arial"/>
        </w:rPr>
        <w:t>Conformément à l’article D</w:t>
      </w:r>
      <w:r w:rsidR="00667343">
        <w:rPr>
          <w:rFonts w:cs="Arial"/>
        </w:rPr>
        <w:t>.</w:t>
      </w:r>
      <w:r w:rsidRPr="001746C0">
        <w:rPr>
          <w:rFonts w:cs="Arial"/>
        </w:rPr>
        <w:t xml:space="preserve">8222-7 du code du travail, le titulaire s’engage à remettre tous les six mois et jusqu'à la fin de </w:t>
      </w:r>
      <w:r w:rsidRPr="00485365">
        <w:rPr>
          <w:rFonts w:cs="Arial"/>
        </w:rPr>
        <w:t xml:space="preserve">l’exécution </w:t>
      </w:r>
      <w:r w:rsidR="00AC657F" w:rsidRPr="00485365">
        <w:rPr>
          <w:rFonts w:cs="Arial"/>
        </w:rPr>
        <w:t>du marché</w:t>
      </w:r>
      <w:r w:rsidR="00CD259D" w:rsidRPr="00485365">
        <w:rPr>
          <w:rFonts w:cs="Arial"/>
        </w:rPr>
        <w:t xml:space="preserve"> </w:t>
      </w:r>
      <w:r w:rsidRPr="00485365">
        <w:rPr>
          <w:rFonts w:cs="Arial"/>
        </w:rPr>
        <w:t>:</w:t>
      </w:r>
    </w:p>
    <w:p w14:paraId="49D43A0E" w14:textId="5D2053D7" w:rsidR="001746C0" w:rsidRPr="001746C0" w:rsidRDefault="001746C0" w:rsidP="00CF6E8D">
      <w:pPr>
        <w:spacing w:before="60" w:after="0"/>
        <w:ind w:left="284" w:hanging="284"/>
        <w:rPr>
          <w:rFonts w:cs="Arial"/>
        </w:rPr>
      </w:pPr>
      <w:r w:rsidRPr="001746C0">
        <w:rPr>
          <w:rFonts w:cs="Arial"/>
        </w:rPr>
        <w:t xml:space="preserve">1° </w:t>
      </w:r>
      <w:r w:rsidR="00CC333C">
        <w:rPr>
          <w:rFonts w:cs="Arial"/>
        </w:rPr>
        <w:tab/>
      </w:r>
      <w:r w:rsidRPr="001746C0">
        <w:rPr>
          <w:rFonts w:cs="Arial"/>
        </w:rPr>
        <w:t>Dans tous les cas, les documents suivants :</w:t>
      </w:r>
    </w:p>
    <w:p w14:paraId="6DC4049F" w14:textId="14F19EE2" w:rsidR="001746C0" w:rsidRPr="001746C0" w:rsidRDefault="007C4E02" w:rsidP="00CF6E8D">
      <w:pPr>
        <w:spacing w:before="60" w:after="0"/>
        <w:ind w:left="567" w:hanging="284"/>
        <w:rPr>
          <w:rFonts w:cs="Arial"/>
        </w:rPr>
      </w:pPr>
      <w:r>
        <w:rPr>
          <w:rFonts w:cs="Arial"/>
        </w:rPr>
        <w:t xml:space="preserve">a) </w:t>
      </w:r>
      <w:r w:rsidR="00CC333C">
        <w:rPr>
          <w:rFonts w:cs="Arial"/>
        </w:rPr>
        <w:tab/>
      </w:r>
      <w:r w:rsidR="001746C0" w:rsidRPr="001746C0">
        <w:rPr>
          <w:rFonts w:cs="Arial"/>
        </w:rPr>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13F24A4A" w14:textId="3B3275C4" w:rsidR="001746C0" w:rsidRPr="001746C0" w:rsidRDefault="001746C0" w:rsidP="00CF6E8D">
      <w:pPr>
        <w:spacing w:before="60" w:after="0"/>
        <w:ind w:left="567" w:hanging="284"/>
        <w:rPr>
          <w:rFonts w:cs="Arial"/>
        </w:rPr>
      </w:pPr>
      <w:r w:rsidRPr="001746C0">
        <w:rPr>
          <w:rFonts w:cs="Arial"/>
        </w:rPr>
        <w:t xml:space="preserve">b) </w:t>
      </w:r>
      <w:r w:rsidR="00CC333C">
        <w:rPr>
          <w:rFonts w:cs="Arial"/>
        </w:rPr>
        <w:tab/>
      </w:r>
      <w:r w:rsidRPr="001746C0">
        <w:rPr>
          <w:rFonts w:cs="Arial"/>
        </w:rPr>
        <w:t>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5118BC8B" w14:textId="3DA0D74D" w:rsidR="001746C0" w:rsidRPr="001746C0" w:rsidRDefault="001746C0" w:rsidP="00CF6E8D">
      <w:pPr>
        <w:spacing w:before="60" w:after="0"/>
        <w:ind w:left="284" w:hanging="284"/>
        <w:rPr>
          <w:rFonts w:cs="Arial"/>
        </w:rPr>
      </w:pPr>
      <w:r w:rsidRPr="001746C0">
        <w:rPr>
          <w:rFonts w:cs="Arial"/>
        </w:rPr>
        <w:t xml:space="preserve">2° </w:t>
      </w:r>
      <w:r w:rsidR="00CC333C">
        <w:rPr>
          <w:rFonts w:cs="Arial"/>
        </w:rPr>
        <w:tab/>
      </w:r>
      <w:r w:rsidRPr="001746C0">
        <w:rPr>
          <w:rFonts w:cs="Arial"/>
        </w:rPr>
        <w:t>Lorsque l'immatriculation du cocontractant à un registre professionnel est obligatoire dans le pays d'établissement ou de domiciliation, l'un des documents suivants :</w:t>
      </w:r>
    </w:p>
    <w:p w14:paraId="3D05FB29" w14:textId="6C505CB6" w:rsidR="001746C0" w:rsidRPr="001746C0" w:rsidRDefault="007C4E02" w:rsidP="00CF6E8D">
      <w:pPr>
        <w:spacing w:before="60" w:after="0"/>
        <w:ind w:left="567" w:hanging="284"/>
        <w:rPr>
          <w:rFonts w:cs="Arial"/>
        </w:rPr>
      </w:pPr>
      <w:r>
        <w:rPr>
          <w:rFonts w:cs="Arial"/>
        </w:rPr>
        <w:t xml:space="preserve">a) </w:t>
      </w:r>
      <w:r w:rsidR="00CC333C">
        <w:rPr>
          <w:rFonts w:cs="Arial"/>
        </w:rPr>
        <w:tab/>
      </w:r>
      <w:r w:rsidR="001746C0" w:rsidRPr="001746C0">
        <w:rPr>
          <w:rFonts w:cs="Arial"/>
        </w:rPr>
        <w:t>un document émanant des autorités tenant le registre professionnel ou un document équivalent certifiant cette inscription ;</w:t>
      </w:r>
    </w:p>
    <w:p w14:paraId="2981257E" w14:textId="790D7CE5" w:rsidR="001746C0" w:rsidRPr="001746C0" w:rsidRDefault="001746C0" w:rsidP="00CF6E8D">
      <w:pPr>
        <w:spacing w:before="60" w:after="0"/>
        <w:ind w:left="567" w:hanging="284"/>
        <w:rPr>
          <w:rFonts w:cs="Arial"/>
        </w:rPr>
      </w:pPr>
      <w:r w:rsidRPr="001746C0">
        <w:rPr>
          <w:rFonts w:cs="Arial"/>
        </w:rPr>
        <w:t xml:space="preserve">b) </w:t>
      </w:r>
      <w:r w:rsidR="00CC333C">
        <w:rPr>
          <w:rFonts w:cs="Arial"/>
        </w:rPr>
        <w:tab/>
      </w:r>
      <w:r w:rsidRPr="001746C0">
        <w:rPr>
          <w:rFonts w:cs="Arial"/>
        </w:rPr>
        <w:t>un devis, un document publicitaire ou une correspondance professionnelle, à condition qu'y soient mentionnés le nom ou la dénomination sociale, l'adresse complète et la nature de l'inscription au registre professionnel ;</w:t>
      </w:r>
    </w:p>
    <w:p w14:paraId="5A882531" w14:textId="6798C5DE" w:rsidR="001746C0" w:rsidRPr="001746C0" w:rsidRDefault="001746C0" w:rsidP="00CF6E8D">
      <w:pPr>
        <w:spacing w:before="60" w:after="0"/>
        <w:ind w:left="567" w:hanging="284"/>
        <w:rPr>
          <w:rFonts w:cs="Arial"/>
        </w:rPr>
      </w:pPr>
      <w:r w:rsidRPr="001746C0">
        <w:rPr>
          <w:rFonts w:cs="Arial"/>
        </w:rPr>
        <w:t xml:space="preserve">c) </w:t>
      </w:r>
      <w:r w:rsidR="00CC333C">
        <w:rPr>
          <w:rFonts w:cs="Arial"/>
        </w:rPr>
        <w:tab/>
      </w:r>
      <w:r w:rsidRPr="001746C0">
        <w:rPr>
          <w:rFonts w:cs="Arial"/>
        </w:rPr>
        <w:t>pour les entreprises en cours de création, un document datant de moins de six mois émanant de l'autorité habilitée à recevoir l'inscription au registre professionnel et attestant de la demande d'immatriculation audit registre.</w:t>
      </w:r>
    </w:p>
    <w:p w14:paraId="3407C183" w14:textId="77777777" w:rsidR="001746C0" w:rsidRPr="001746C0" w:rsidRDefault="001746C0" w:rsidP="001746C0">
      <w:pPr>
        <w:rPr>
          <w:rFonts w:cs="Arial"/>
        </w:rPr>
      </w:pPr>
    </w:p>
    <w:p w14:paraId="289789F8" w14:textId="77777777" w:rsidR="001746C0" w:rsidRPr="001746C0" w:rsidRDefault="001746C0" w:rsidP="001746C0">
      <w:pPr>
        <w:rPr>
          <w:rFonts w:cs="Arial"/>
        </w:rPr>
      </w:pPr>
      <w:r w:rsidRPr="001746C0">
        <w:rPr>
          <w:rFonts w:cs="Arial"/>
        </w:rPr>
        <w:lastRenderedPageBreak/>
        <w:t>Les documents et attestations énumérés supra sont rédigés en langue française ou accompagnés d'une traduction en langue française.</w:t>
      </w:r>
    </w:p>
    <w:p w14:paraId="5894BE97" w14:textId="77777777" w:rsidR="001746C0" w:rsidRPr="001746C0" w:rsidRDefault="001746C0" w:rsidP="001746C0">
      <w:pPr>
        <w:rPr>
          <w:rFonts w:cs="Arial"/>
        </w:rPr>
      </w:pPr>
    </w:p>
    <w:p w14:paraId="5D609C57" w14:textId="608297F6" w:rsidR="001746C0" w:rsidRDefault="008F67D6" w:rsidP="00E77F8E">
      <w:pPr>
        <w:pStyle w:val="Titre2"/>
      </w:pPr>
      <w:bookmarkStart w:id="19" w:name="_Toc227230563"/>
      <w:r>
        <w:t xml:space="preserve">6.7 </w:t>
      </w:r>
      <w:r w:rsidR="001746C0" w:rsidRPr="001746C0">
        <w:t>Droits de propriété / utilisation des résultats / Concession du droit d'usage.</w:t>
      </w:r>
      <w:bookmarkEnd w:id="19"/>
    </w:p>
    <w:p w14:paraId="5CFB6D2D" w14:textId="77777777" w:rsidR="001746C0" w:rsidRPr="001746C0" w:rsidRDefault="001746C0" w:rsidP="001746C0">
      <w:pPr>
        <w:rPr>
          <w:rFonts w:cs="Arial"/>
        </w:rPr>
      </w:pPr>
    </w:p>
    <w:p w14:paraId="34984245" w14:textId="7543E60E" w:rsidR="001746C0" w:rsidRDefault="008F67D6" w:rsidP="00E77F8E">
      <w:pPr>
        <w:pStyle w:val="Titre3"/>
      </w:pPr>
      <w:r>
        <w:t xml:space="preserve">6.7.1 </w:t>
      </w:r>
      <w:r w:rsidR="001746C0" w:rsidRPr="001746C0">
        <w:t>Ap</w:t>
      </w:r>
      <w:r w:rsidR="00545E12">
        <w:t xml:space="preserve">plication du CCAG/PI </w:t>
      </w:r>
    </w:p>
    <w:p w14:paraId="5033329F" w14:textId="77777777" w:rsidR="00E77F8E" w:rsidRPr="001746C0" w:rsidRDefault="00E77F8E" w:rsidP="001746C0">
      <w:pPr>
        <w:rPr>
          <w:rFonts w:cs="Arial"/>
        </w:rPr>
      </w:pPr>
    </w:p>
    <w:p w14:paraId="5729EAA2" w14:textId="6B0186BC" w:rsidR="001746C0" w:rsidRPr="001746C0" w:rsidRDefault="001746C0" w:rsidP="001746C0">
      <w:pPr>
        <w:rPr>
          <w:rFonts w:cs="Arial"/>
        </w:rPr>
      </w:pPr>
      <w:r w:rsidRPr="001746C0">
        <w:rPr>
          <w:rFonts w:cs="Arial"/>
        </w:rPr>
        <w:t xml:space="preserve">Les dispositions du chapitre </w:t>
      </w:r>
      <w:r w:rsidRPr="00485365">
        <w:rPr>
          <w:rFonts w:cs="Arial"/>
        </w:rPr>
        <w:t xml:space="preserve">6 du CCAG/PI sont </w:t>
      </w:r>
      <w:r w:rsidRPr="001746C0">
        <w:rPr>
          <w:rFonts w:cs="Arial"/>
        </w:rPr>
        <w:t xml:space="preserve">applicables et font parties </w:t>
      </w:r>
      <w:r w:rsidRPr="00485365">
        <w:rPr>
          <w:rFonts w:cs="Arial"/>
        </w:rPr>
        <w:t xml:space="preserve">intégrantes </w:t>
      </w:r>
      <w:r w:rsidR="004B73D6" w:rsidRPr="00485365">
        <w:rPr>
          <w:rFonts w:cs="Arial"/>
        </w:rPr>
        <w:t>du marché</w:t>
      </w:r>
      <w:r w:rsidR="00485365" w:rsidRPr="00485365">
        <w:rPr>
          <w:rFonts w:cs="Arial"/>
        </w:rPr>
        <w:t>.</w:t>
      </w:r>
    </w:p>
    <w:p w14:paraId="7E1B1FC4" w14:textId="77777777" w:rsidR="001746C0" w:rsidRPr="001746C0" w:rsidRDefault="001746C0" w:rsidP="001746C0">
      <w:pPr>
        <w:rPr>
          <w:rFonts w:cs="Arial"/>
        </w:rPr>
      </w:pPr>
    </w:p>
    <w:p w14:paraId="719E9703" w14:textId="231DC651" w:rsidR="001746C0" w:rsidRDefault="008F67D6" w:rsidP="00E77F8E">
      <w:pPr>
        <w:pStyle w:val="Titre3"/>
      </w:pPr>
      <w:r>
        <w:t xml:space="preserve">6.7.2 </w:t>
      </w:r>
      <w:r w:rsidR="001746C0" w:rsidRPr="001746C0">
        <w:t>Objet de la cession</w:t>
      </w:r>
    </w:p>
    <w:p w14:paraId="6C14552F" w14:textId="77777777" w:rsidR="001746C0" w:rsidRPr="001746C0" w:rsidRDefault="001746C0" w:rsidP="001746C0">
      <w:pPr>
        <w:rPr>
          <w:rFonts w:cs="Arial"/>
        </w:rPr>
      </w:pPr>
    </w:p>
    <w:p w14:paraId="6314D918" w14:textId="111D88F0" w:rsidR="001746C0" w:rsidRPr="001746C0" w:rsidRDefault="001746C0" w:rsidP="001746C0">
      <w:pPr>
        <w:rPr>
          <w:rFonts w:cs="Arial"/>
        </w:rPr>
      </w:pPr>
      <w:r w:rsidRPr="001746C0">
        <w:rPr>
          <w:rFonts w:cs="Arial"/>
        </w:rPr>
        <w:t xml:space="preserve">Par dérogation à l’article 35 du </w:t>
      </w:r>
      <w:r w:rsidRPr="00485365">
        <w:rPr>
          <w:rFonts w:cs="Arial"/>
        </w:rPr>
        <w:t xml:space="preserve">CCAG/PI, le titulaire </w:t>
      </w:r>
      <w:r w:rsidR="004B73D6" w:rsidRPr="00485365">
        <w:rPr>
          <w:rFonts w:cs="Arial"/>
        </w:rPr>
        <w:t>du marché</w:t>
      </w:r>
      <w:r w:rsidRPr="00485365">
        <w:rPr>
          <w:rFonts w:cs="Arial"/>
        </w:rPr>
        <w:t xml:space="preserve"> cède </w:t>
      </w:r>
      <w:r w:rsidRPr="001746C0">
        <w:rPr>
          <w:rFonts w:cs="Arial"/>
        </w:rPr>
        <w:t xml:space="preserve">à titre exclusif à l’acheteur, conformément à </w:t>
      </w:r>
      <w:r w:rsidRPr="00485365">
        <w:rPr>
          <w:rFonts w:cs="Arial"/>
        </w:rPr>
        <w:t xml:space="preserve">l’article L. 131-3 du code de la propriété intellectuelle, l’intégralité des droits d’auteur sur les résultats, objet </w:t>
      </w:r>
      <w:r w:rsidR="004B73D6" w:rsidRPr="00485365">
        <w:rPr>
          <w:rFonts w:cs="Arial"/>
        </w:rPr>
        <w:t>du marché</w:t>
      </w:r>
      <w:r w:rsidRPr="00485365">
        <w:rPr>
          <w:rFonts w:cs="Arial"/>
        </w:rPr>
        <w:t>.</w:t>
      </w:r>
    </w:p>
    <w:p w14:paraId="31D952A6" w14:textId="77777777" w:rsidR="001746C0" w:rsidRPr="001746C0" w:rsidRDefault="001746C0" w:rsidP="001746C0">
      <w:pPr>
        <w:rPr>
          <w:rFonts w:cs="Arial"/>
        </w:rPr>
      </w:pPr>
    </w:p>
    <w:p w14:paraId="7944777A" w14:textId="03AC1665" w:rsidR="001746C0" w:rsidRPr="001746C0" w:rsidRDefault="008F67D6" w:rsidP="00E77F8E">
      <w:pPr>
        <w:pStyle w:val="Titre3"/>
      </w:pPr>
      <w:r>
        <w:t xml:space="preserve">6.7.3 </w:t>
      </w:r>
      <w:r w:rsidR="001746C0" w:rsidRPr="001746C0">
        <w:t>Droits cédés à l’acheteur</w:t>
      </w:r>
    </w:p>
    <w:p w14:paraId="52A886F8" w14:textId="77777777" w:rsidR="001746C0" w:rsidRPr="001746C0" w:rsidRDefault="001746C0" w:rsidP="001746C0">
      <w:pPr>
        <w:rPr>
          <w:rFonts w:cs="Arial"/>
        </w:rPr>
      </w:pPr>
    </w:p>
    <w:p w14:paraId="264EB77B" w14:textId="7EEBD5AF" w:rsidR="001746C0" w:rsidRPr="001746C0" w:rsidRDefault="008F67D6" w:rsidP="00E77F8E">
      <w:pPr>
        <w:pStyle w:val="Titre4"/>
      </w:pPr>
      <w:r>
        <w:t xml:space="preserve">6.7.3.1 </w:t>
      </w:r>
      <w:r w:rsidR="001746C0" w:rsidRPr="001746C0">
        <w:t>Étendue des droits cédés</w:t>
      </w:r>
    </w:p>
    <w:p w14:paraId="34E1A5ED" w14:textId="77777777" w:rsidR="001746C0" w:rsidRPr="00485365" w:rsidRDefault="001746C0" w:rsidP="001746C0">
      <w:pPr>
        <w:rPr>
          <w:rFonts w:cs="Arial"/>
        </w:rPr>
      </w:pPr>
    </w:p>
    <w:p w14:paraId="4FA7506F" w14:textId="74DDCDF7" w:rsidR="001746C0" w:rsidRPr="001746C0" w:rsidRDefault="001746C0" w:rsidP="001746C0">
      <w:pPr>
        <w:rPr>
          <w:rFonts w:cs="Arial"/>
        </w:rPr>
      </w:pPr>
      <w:r w:rsidRPr="00485365">
        <w:rPr>
          <w:rFonts w:cs="Arial"/>
        </w:rPr>
        <w:t xml:space="preserve">Le titulaire </w:t>
      </w:r>
      <w:r w:rsidR="00485365" w:rsidRPr="00485365">
        <w:rPr>
          <w:rFonts w:cs="Arial"/>
        </w:rPr>
        <w:t>du marché</w:t>
      </w:r>
      <w:r w:rsidRPr="00485365">
        <w:rPr>
          <w:rFonts w:cs="Arial"/>
        </w:rPr>
        <w:t xml:space="preserve"> cède à l’acheteur les droits d'exploitation afférents aux résultats </w:t>
      </w:r>
      <w:r w:rsidR="004B73D6" w:rsidRPr="00485365">
        <w:rPr>
          <w:rFonts w:cs="Arial"/>
        </w:rPr>
        <w:t>du marché</w:t>
      </w:r>
      <w:r w:rsidRPr="001746C0">
        <w:rPr>
          <w:rFonts w:cs="Arial"/>
        </w:rPr>
        <w:t>,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60C59C45" w14:textId="77777777" w:rsidR="001746C0" w:rsidRPr="001746C0" w:rsidRDefault="001746C0" w:rsidP="001746C0">
      <w:pPr>
        <w:rPr>
          <w:rFonts w:cs="Arial"/>
        </w:rPr>
      </w:pPr>
      <w:r w:rsidRPr="001746C0">
        <w:rPr>
          <w:rFonts w:cs="Arial"/>
        </w:rPr>
        <w:t>Le titulaire cède à l’acheteur le droit de reproduire, représenter, communiquer, adapter, modifier, arranger, et exploiter notamment par voie de sous-cession les livrables requis, en tout ou en partie.</w:t>
      </w:r>
    </w:p>
    <w:p w14:paraId="1808FD21" w14:textId="206ED416" w:rsidR="001746C0" w:rsidRPr="001746C0" w:rsidRDefault="001746C0" w:rsidP="001746C0">
      <w:pPr>
        <w:rPr>
          <w:rFonts w:cs="Arial"/>
        </w:rPr>
      </w:pPr>
      <w:r w:rsidRPr="001746C0">
        <w:rPr>
          <w:rFonts w:cs="Arial"/>
        </w:rPr>
        <w:t xml:space="preserve">Le prix de la cession des droits de propriété intellectuelle est inclus dans le </w:t>
      </w:r>
      <w:r w:rsidRPr="00485365">
        <w:rPr>
          <w:rFonts w:cs="Arial"/>
        </w:rPr>
        <w:t xml:space="preserve">prix </w:t>
      </w:r>
      <w:r w:rsidR="004B73D6" w:rsidRPr="00485365">
        <w:rPr>
          <w:rFonts w:cs="Arial"/>
        </w:rPr>
        <w:t>du marché</w:t>
      </w:r>
      <w:r w:rsidR="00CD259D" w:rsidRPr="00485365">
        <w:rPr>
          <w:rFonts w:cs="Arial"/>
        </w:rPr>
        <w:t>.</w:t>
      </w:r>
    </w:p>
    <w:p w14:paraId="2BE38A58" w14:textId="6A6B36EF" w:rsidR="001746C0" w:rsidRPr="001746C0" w:rsidRDefault="001746C0" w:rsidP="001746C0">
      <w:pPr>
        <w:rPr>
          <w:rFonts w:cs="Arial"/>
        </w:rPr>
      </w:pPr>
      <w:r w:rsidRPr="001746C0">
        <w:rPr>
          <w:rFonts w:cs="Arial"/>
        </w:rPr>
        <w:t xml:space="preserve">Les connaissances antérieures et les connaissances antérieures standard sont </w:t>
      </w:r>
      <w:r w:rsidRPr="00485365">
        <w:rPr>
          <w:rFonts w:cs="Arial"/>
        </w:rPr>
        <w:t xml:space="preserve">définies à l’article 32 du CCAG/PI. </w:t>
      </w:r>
      <w:r w:rsidRPr="001746C0">
        <w:rPr>
          <w:rFonts w:cs="Arial"/>
        </w:rPr>
        <w:t xml:space="preserve">Le régime juridique qui leur est applicable est stipulé </w:t>
      </w:r>
      <w:r w:rsidRPr="00485365">
        <w:rPr>
          <w:rFonts w:cs="Arial"/>
        </w:rPr>
        <w:t xml:space="preserve">aux articles 33 et 34 du CCAG/PI.  </w:t>
      </w:r>
    </w:p>
    <w:p w14:paraId="533F2404" w14:textId="3B257CF3" w:rsidR="001746C0" w:rsidRPr="001746C0" w:rsidRDefault="001746C0" w:rsidP="001746C0">
      <w:pPr>
        <w:rPr>
          <w:rFonts w:cs="Arial"/>
        </w:rPr>
      </w:pPr>
      <w:r w:rsidRPr="001746C0">
        <w:rPr>
          <w:rFonts w:cs="Arial"/>
        </w:rPr>
        <w:t xml:space="preserve">Le titulaire garantit à l’acheteur qu’il détient les droits sur les connaissances antérieures détenues par des tiers et nécessaires aux prestations. L’acheteur peut lui demander les justificatifs à tout moment. Le coût des connaissances antérieures est inclus dans le </w:t>
      </w:r>
      <w:r w:rsidRPr="00485365">
        <w:rPr>
          <w:rFonts w:cs="Arial"/>
        </w:rPr>
        <w:t xml:space="preserve">prix </w:t>
      </w:r>
      <w:r w:rsidR="004B73D6" w:rsidRPr="00485365">
        <w:rPr>
          <w:rFonts w:cs="Arial"/>
        </w:rPr>
        <w:t>du marché</w:t>
      </w:r>
      <w:r w:rsidRPr="00485365">
        <w:rPr>
          <w:rFonts w:cs="Arial"/>
        </w:rPr>
        <w:t>.</w:t>
      </w:r>
    </w:p>
    <w:p w14:paraId="38558352" w14:textId="77777777" w:rsidR="001746C0" w:rsidRPr="001746C0" w:rsidRDefault="001746C0" w:rsidP="001746C0">
      <w:pPr>
        <w:rPr>
          <w:rFonts w:cs="Arial"/>
        </w:rPr>
      </w:pPr>
    </w:p>
    <w:p w14:paraId="439BC0C6" w14:textId="4BFB2CDD" w:rsidR="001746C0" w:rsidRDefault="008F67D6" w:rsidP="00E77F8E">
      <w:pPr>
        <w:pStyle w:val="Titre4"/>
      </w:pPr>
      <w:r>
        <w:t xml:space="preserve">6.7.3.2 </w:t>
      </w:r>
      <w:r w:rsidR="001746C0" w:rsidRPr="001746C0">
        <w:t>Droits objets de la présente cession</w:t>
      </w:r>
    </w:p>
    <w:p w14:paraId="493F398E" w14:textId="77777777" w:rsidR="001746C0" w:rsidRPr="001746C0" w:rsidRDefault="001746C0" w:rsidP="001746C0">
      <w:pPr>
        <w:rPr>
          <w:rFonts w:cs="Arial"/>
        </w:rPr>
      </w:pPr>
    </w:p>
    <w:p w14:paraId="198FDD52" w14:textId="77777777" w:rsidR="001746C0" w:rsidRPr="001746C0" w:rsidRDefault="001746C0" w:rsidP="001746C0">
      <w:pPr>
        <w:rPr>
          <w:rFonts w:cs="Arial"/>
        </w:rPr>
      </w:pPr>
      <w:r w:rsidRPr="001746C0">
        <w:rPr>
          <w:rFonts w:cs="Arial"/>
        </w:rPr>
        <w:t>Le droit de reproduction s’entend du droit de reproduire ou de faire reproduire, d’enregistrer ou de faire enregistrer, d’adapter ou de faire adapter, sans limitation de nombre :</w:t>
      </w:r>
    </w:p>
    <w:p w14:paraId="4E982E25" w14:textId="77777777" w:rsidR="007C4E02" w:rsidRDefault="001746C0" w:rsidP="001342FA">
      <w:pPr>
        <w:pStyle w:val="Paragraphedeliste"/>
        <w:numPr>
          <w:ilvl w:val="0"/>
          <w:numId w:val="3"/>
        </w:numPr>
        <w:rPr>
          <w:rFonts w:cs="Arial"/>
        </w:rPr>
      </w:pPr>
      <w:proofErr w:type="gramStart"/>
      <w:r w:rsidRPr="007C4E02">
        <w:rPr>
          <w:rFonts w:cs="Arial"/>
        </w:rPr>
        <w:t>par</w:t>
      </w:r>
      <w:proofErr w:type="gramEnd"/>
      <w:r w:rsidRPr="007C4E02">
        <w:rPr>
          <w:rFonts w:cs="Arial"/>
        </w:rPr>
        <w:t xml:space="preserve">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56B36F65" w14:textId="1928D5A1" w:rsidR="001746C0" w:rsidRPr="007C4E02" w:rsidRDefault="001746C0" w:rsidP="001342FA">
      <w:pPr>
        <w:pStyle w:val="Paragraphedeliste"/>
        <w:numPr>
          <w:ilvl w:val="0"/>
          <w:numId w:val="3"/>
        </w:numPr>
        <w:rPr>
          <w:rFonts w:cs="Arial"/>
        </w:rPr>
      </w:pPr>
      <w:r w:rsidRPr="007C4E02">
        <w:rPr>
          <w:rFonts w:cs="Arial"/>
        </w:rPr>
        <w:t xml:space="preserve">sur tous supports connus ou inconnus à ce jour qu’ils soient notamment analogiques, magnétiques, numériques, ou optiques tels que notamment les supports papier, les films tous </w:t>
      </w:r>
      <w:proofErr w:type="spellStart"/>
      <w:r w:rsidRPr="007C4E02">
        <w:rPr>
          <w:rFonts w:cs="Arial"/>
        </w:rPr>
        <w:t>millimétrages</w:t>
      </w:r>
      <w:proofErr w:type="spellEnd"/>
      <w:r w:rsidRPr="007C4E02">
        <w:rPr>
          <w:rFonts w:cs="Arial"/>
        </w:rPr>
        <w:t xml:space="preserve">, ainsi que les disquettes, CD, CD-Rom, CDR, CD-RW, CDI, DVD, </w:t>
      </w:r>
      <w:proofErr w:type="spellStart"/>
      <w:r w:rsidRPr="007C4E02">
        <w:rPr>
          <w:rFonts w:cs="Arial"/>
        </w:rPr>
        <w:t>DVDRom</w:t>
      </w:r>
      <w:proofErr w:type="spellEnd"/>
      <w:r w:rsidRPr="007C4E02">
        <w:rPr>
          <w:rFonts w:cs="Arial"/>
        </w:rPr>
        <w:t xml:space="preserve">, DVD-R, DVD-RW, vidéodisques, disques </w:t>
      </w:r>
      <w:proofErr w:type="spellStart"/>
      <w:r w:rsidRPr="007C4E02">
        <w:rPr>
          <w:rFonts w:cs="Arial"/>
        </w:rPr>
        <w:t>blue-ray</w:t>
      </w:r>
      <w:proofErr w:type="spellEnd"/>
      <w:r w:rsidRPr="007C4E02">
        <w:rPr>
          <w:rFonts w:cs="Arial"/>
        </w:rPr>
        <w:t xml:space="preserve">, périphériques de stockage de masse (notamment clés USB, disques durs, amovibles ou non, serveurs internes, serveurs externes notamment fonctionnant en cloud </w:t>
      </w:r>
      <w:proofErr w:type="spellStart"/>
      <w:r w:rsidRPr="007C4E02">
        <w:rPr>
          <w:rFonts w:cs="Arial"/>
        </w:rPr>
        <w:t>computing</w:t>
      </w:r>
      <w:proofErr w:type="spellEnd"/>
      <w:r w:rsidRPr="007C4E02">
        <w:rPr>
          <w:rFonts w:cs="Arial"/>
        </w:rPr>
        <w:t>), cartes à mémoire, lecteurs numériques, assistants personnels, téléphones mobiles, e-book, tablettes tactiles.</w:t>
      </w:r>
    </w:p>
    <w:p w14:paraId="3CC56662" w14:textId="77777777" w:rsidR="001746C0" w:rsidRPr="001746C0" w:rsidRDefault="001746C0" w:rsidP="001746C0">
      <w:pPr>
        <w:rPr>
          <w:rFonts w:cs="Arial"/>
        </w:rPr>
      </w:pPr>
    </w:p>
    <w:p w14:paraId="7BF59EA1" w14:textId="77777777" w:rsidR="001746C0" w:rsidRPr="001746C0" w:rsidRDefault="001746C0" w:rsidP="001746C0">
      <w:pPr>
        <w:rPr>
          <w:rFonts w:cs="Arial"/>
        </w:rPr>
      </w:pPr>
      <w:r w:rsidRPr="001746C0">
        <w:rPr>
          <w:rFonts w:cs="Arial"/>
        </w:rPr>
        <w:t>Le droit de reproduction comprend également le droit d’éditer ou de faire éditer dans des journaux, magazines, etc.</w:t>
      </w:r>
    </w:p>
    <w:p w14:paraId="18D38F4F" w14:textId="77777777" w:rsidR="001746C0" w:rsidRPr="001746C0" w:rsidRDefault="001746C0" w:rsidP="001746C0">
      <w:pPr>
        <w:rPr>
          <w:rFonts w:cs="Arial"/>
        </w:rPr>
      </w:pPr>
      <w:r w:rsidRPr="001746C0">
        <w:rPr>
          <w:rFonts w:cs="Arial"/>
        </w:rPr>
        <w:t>Le droit de reproduction comprend encore le droit de mettre à disposition du public sur tous supports et par tous moyens.</w:t>
      </w:r>
    </w:p>
    <w:p w14:paraId="072D9741" w14:textId="77777777" w:rsidR="001746C0" w:rsidRPr="001746C0" w:rsidRDefault="001746C0" w:rsidP="001746C0">
      <w:pPr>
        <w:rPr>
          <w:rFonts w:cs="Arial"/>
        </w:rPr>
      </w:pPr>
    </w:p>
    <w:p w14:paraId="7B104C03" w14:textId="77777777" w:rsidR="001746C0" w:rsidRPr="001746C0" w:rsidRDefault="001746C0" w:rsidP="001746C0">
      <w:pPr>
        <w:rPr>
          <w:rFonts w:cs="Arial"/>
        </w:rPr>
      </w:pPr>
      <w:r w:rsidRPr="001746C0">
        <w:rPr>
          <w:rFonts w:cs="Arial"/>
        </w:rPr>
        <w:t>Le droit de représentation s’entend du droit de communiquer au public, d’exposer, de représenter ou de faire représenter, ensemble ou séparément :</w:t>
      </w:r>
    </w:p>
    <w:p w14:paraId="3B410028" w14:textId="33514598" w:rsidR="001746C0" w:rsidRPr="007C4E02" w:rsidRDefault="001746C0" w:rsidP="001342FA">
      <w:pPr>
        <w:pStyle w:val="Paragraphedeliste"/>
        <w:numPr>
          <w:ilvl w:val="0"/>
          <w:numId w:val="4"/>
        </w:numPr>
        <w:rPr>
          <w:rFonts w:cs="Arial"/>
        </w:rPr>
      </w:pPr>
      <w:proofErr w:type="gramStart"/>
      <w:r w:rsidRPr="007C4E02">
        <w:rPr>
          <w:rFonts w:cs="Arial"/>
        </w:rPr>
        <w:t>par</w:t>
      </w:r>
      <w:proofErr w:type="gramEnd"/>
      <w:r w:rsidRPr="007C4E02">
        <w:rPr>
          <w:rFonts w:cs="Arial"/>
        </w:rPr>
        <w:t xml:space="preserve"> tous moyens et tous procédés techniques connus et inconnus à ce jour qu’ils soient notamment analogiques, optiques, magnétiques, vidéographiques ou numériques ;</w:t>
      </w:r>
    </w:p>
    <w:p w14:paraId="47AFDC1E" w14:textId="5B521929" w:rsidR="001746C0" w:rsidRPr="007C4E02" w:rsidRDefault="001746C0" w:rsidP="001342FA">
      <w:pPr>
        <w:pStyle w:val="Paragraphedeliste"/>
        <w:numPr>
          <w:ilvl w:val="0"/>
          <w:numId w:val="4"/>
        </w:numPr>
        <w:rPr>
          <w:rFonts w:cs="Arial"/>
        </w:rPr>
      </w:pPr>
      <w:r w:rsidRPr="007C4E02">
        <w:rPr>
          <w:rFonts w:cs="Arial"/>
        </w:rPr>
        <w:t xml:space="preserve">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w:t>
      </w:r>
      <w:r w:rsidRPr="007C4E02">
        <w:rPr>
          <w:rFonts w:cs="Arial"/>
        </w:rPr>
        <w:lastRenderedPageBreak/>
        <w:t xml:space="preserve">(…), serveurs internes, serveurs externes notamment fonctionnant en cloud </w:t>
      </w:r>
      <w:proofErr w:type="spellStart"/>
      <w:r w:rsidRPr="007C4E02">
        <w:rPr>
          <w:rFonts w:cs="Arial"/>
        </w:rPr>
        <w:t>computing</w:t>
      </w:r>
      <w:proofErr w:type="spellEnd"/>
      <w:r w:rsidRPr="007C4E02">
        <w:rPr>
          <w:rFonts w:cs="Arial"/>
        </w:rPr>
        <w:t>), cartes à mémoire, lecteurs numériques, assistants personnels, téléphones mobiles, e-book, tablettes tactiles et tout autre procédé analogue existant ou à venir qu’il soit informatique, numérique, télématique et de télécommunication.</w:t>
      </w:r>
    </w:p>
    <w:p w14:paraId="409C3FB8" w14:textId="53A14AE9" w:rsidR="001746C0" w:rsidRPr="007C4E02" w:rsidRDefault="001746C0" w:rsidP="001342FA">
      <w:pPr>
        <w:pStyle w:val="Paragraphedeliste"/>
        <w:numPr>
          <w:ilvl w:val="0"/>
          <w:numId w:val="4"/>
        </w:numPr>
        <w:rPr>
          <w:rFonts w:cs="Arial"/>
        </w:rPr>
      </w:pPr>
      <w:proofErr w:type="gramStart"/>
      <w:r w:rsidRPr="007C4E02">
        <w:rPr>
          <w:rFonts w:cs="Arial"/>
        </w:rPr>
        <w:t>par</w:t>
      </w:r>
      <w:proofErr w:type="gramEnd"/>
      <w:r w:rsidRPr="007C4E02">
        <w:rPr>
          <w:rFonts w:cs="Arial"/>
        </w:rPr>
        <w:t xml:space="preserve">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454540FF" w14:textId="6070981D" w:rsidR="001746C0" w:rsidRPr="007C4E02" w:rsidRDefault="001746C0" w:rsidP="001342FA">
      <w:pPr>
        <w:pStyle w:val="Paragraphedeliste"/>
        <w:numPr>
          <w:ilvl w:val="0"/>
          <w:numId w:val="4"/>
        </w:numPr>
        <w:rPr>
          <w:rFonts w:cs="Arial"/>
        </w:rPr>
      </w:pPr>
      <w:proofErr w:type="gramStart"/>
      <w:r w:rsidRPr="007C4E02">
        <w:rPr>
          <w:rFonts w:cs="Arial"/>
        </w:rPr>
        <w:t>dans</w:t>
      </w:r>
      <w:proofErr w:type="gramEnd"/>
      <w:r w:rsidRPr="007C4E02">
        <w:rPr>
          <w:rFonts w:cs="Arial"/>
        </w:rPr>
        <w:t xml:space="preserve"> toutes salles réunissant du public, payant ou non.</w:t>
      </w:r>
    </w:p>
    <w:p w14:paraId="427C242A" w14:textId="77777777" w:rsidR="00C4264E" w:rsidRDefault="00C4264E" w:rsidP="007C4E02">
      <w:pPr>
        <w:rPr>
          <w:rFonts w:cs="Arial"/>
        </w:rPr>
      </w:pPr>
    </w:p>
    <w:p w14:paraId="0CDB5799" w14:textId="088DC99C" w:rsidR="001746C0" w:rsidRPr="007C4E02" w:rsidRDefault="001746C0" w:rsidP="007C4E02">
      <w:pPr>
        <w:rPr>
          <w:rFonts w:cs="Arial"/>
        </w:rPr>
      </w:pPr>
      <w:r w:rsidRPr="007C4E02">
        <w:rPr>
          <w:rFonts w:cs="Arial"/>
        </w:rPr>
        <w:t>Le droit de représentation comprend également le droit de mettre ou de faire mettre en circulation les originaux, doubles ou copies, en version physique et/ou version numérique pour toute mise à disposition et communication au public.</w:t>
      </w:r>
    </w:p>
    <w:p w14:paraId="55BC3DB5" w14:textId="77777777" w:rsidR="001746C0" w:rsidRPr="001746C0" w:rsidRDefault="001746C0" w:rsidP="001746C0">
      <w:pPr>
        <w:rPr>
          <w:rFonts w:cs="Arial"/>
        </w:rPr>
      </w:pPr>
    </w:p>
    <w:p w14:paraId="31981A47" w14:textId="77777777" w:rsidR="001746C0" w:rsidRPr="001746C0" w:rsidRDefault="001746C0" w:rsidP="001746C0">
      <w:pPr>
        <w:rPr>
          <w:rFonts w:cs="Arial"/>
        </w:rPr>
      </w:pPr>
      <w:r w:rsidRPr="001746C0">
        <w:rPr>
          <w:rFonts w:cs="Arial"/>
        </w:rPr>
        <w:t>Le droit d’adaptation, de modification et d’arrangement s’entend du droit de modifier les résultats et notamment de les intégrer au sein d’autres œuvres ou études, d’adapter les résultats sous forme d’éléments d’une œuvre ou étude collective ou d’une œuvre ou étude composite, et notamment :</w:t>
      </w:r>
    </w:p>
    <w:p w14:paraId="3334E13F" w14:textId="36CF2AE4" w:rsidR="001746C0" w:rsidRPr="007C4E02" w:rsidRDefault="001746C0" w:rsidP="001342FA">
      <w:pPr>
        <w:pStyle w:val="Paragraphedeliste"/>
        <w:numPr>
          <w:ilvl w:val="0"/>
          <w:numId w:val="5"/>
        </w:numPr>
        <w:rPr>
          <w:rFonts w:cs="Arial"/>
        </w:rPr>
      </w:pPr>
      <w:proofErr w:type="gramStart"/>
      <w:r w:rsidRPr="007C4E02">
        <w:rPr>
          <w:rFonts w:cs="Arial"/>
        </w:rPr>
        <w:t>le</w:t>
      </w:r>
      <w:proofErr w:type="gramEnd"/>
      <w:r w:rsidRPr="007C4E02">
        <w:rPr>
          <w:rFonts w:cs="Arial"/>
        </w:rPr>
        <w:t xml:space="preserve"> droit d’intégrer et d’adapter dans une œuvre multimédia ou audiovisuelle ;</w:t>
      </w:r>
    </w:p>
    <w:p w14:paraId="0EB2045B" w14:textId="46D5794D" w:rsidR="001746C0" w:rsidRPr="007C4E02" w:rsidRDefault="001746C0" w:rsidP="001342FA">
      <w:pPr>
        <w:pStyle w:val="Paragraphedeliste"/>
        <w:numPr>
          <w:ilvl w:val="0"/>
          <w:numId w:val="5"/>
        </w:numPr>
        <w:rPr>
          <w:rFonts w:cs="Arial"/>
        </w:rPr>
      </w:pPr>
      <w:proofErr w:type="gramStart"/>
      <w:r w:rsidRPr="007C4E02">
        <w:rPr>
          <w:rFonts w:cs="Arial"/>
        </w:rPr>
        <w:t>le</w:t>
      </w:r>
      <w:proofErr w:type="gramEnd"/>
      <w:r w:rsidRPr="007C4E02">
        <w:rPr>
          <w:rFonts w:cs="Arial"/>
        </w:rPr>
        <w:t xml:space="preserve"> droit d’intégrer dans une base de données ou dans tout programme informatique ou d’adapter sous forme de base de données.</w:t>
      </w:r>
    </w:p>
    <w:p w14:paraId="5E5DE20F" w14:textId="77777777" w:rsidR="001746C0" w:rsidRPr="001746C0" w:rsidRDefault="001746C0" w:rsidP="001746C0">
      <w:pPr>
        <w:rPr>
          <w:rFonts w:cs="Arial"/>
        </w:rPr>
      </w:pPr>
    </w:p>
    <w:p w14:paraId="52B652D5" w14:textId="77777777" w:rsidR="001746C0" w:rsidRPr="001746C0" w:rsidRDefault="001746C0" w:rsidP="001746C0">
      <w:pPr>
        <w:rPr>
          <w:rFonts w:cs="Arial"/>
        </w:rPr>
      </w:pPr>
      <w:r w:rsidRPr="001746C0">
        <w:rPr>
          <w:rFonts w:cs="Arial"/>
        </w:rPr>
        <w:t xml:space="preserve">Dans tous les cas, le livrable, modifié ou arrangé peut être reproduit ou représenté dans les conditions définies aux paragraphes ci-dessus, du présent article. </w:t>
      </w:r>
    </w:p>
    <w:p w14:paraId="3794991C" w14:textId="77777777" w:rsidR="001746C0" w:rsidRPr="001746C0" w:rsidRDefault="001746C0" w:rsidP="001746C0">
      <w:pPr>
        <w:rPr>
          <w:rFonts w:cs="Arial"/>
        </w:rPr>
      </w:pPr>
      <w:r w:rsidRPr="001746C0">
        <w:rPr>
          <w:rFonts w:cs="Arial"/>
        </w:rPr>
        <w:t>Le droit d’adaptation, de modification et d’arrangement s’exerce dans le respect du droit moral de l’auteur.</w:t>
      </w:r>
    </w:p>
    <w:p w14:paraId="5AC297F1" w14:textId="77777777" w:rsidR="001746C0" w:rsidRPr="001746C0" w:rsidRDefault="001746C0" w:rsidP="001746C0">
      <w:pPr>
        <w:rPr>
          <w:rFonts w:cs="Arial"/>
        </w:rPr>
      </w:pPr>
    </w:p>
    <w:p w14:paraId="764BF168" w14:textId="2703AEFE" w:rsidR="001746C0" w:rsidRDefault="008F67D6" w:rsidP="00E77F8E">
      <w:pPr>
        <w:pStyle w:val="Titre4"/>
      </w:pPr>
      <w:r>
        <w:t xml:space="preserve">6.7.3.3 </w:t>
      </w:r>
      <w:r w:rsidR="001746C0" w:rsidRPr="001746C0">
        <w:t>Exploitation</w:t>
      </w:r>
    </w:p>
    <w:p w14:paraId="5A792275" w14:textId="77777777" w:rsidR="001746C0" w:rsidRPr="001746C0" w:rsidRDefault="001746C0" w:rsidP="001746C0">
      <w:pPr>
        <w:rPr>
          <w:rFonts w:cs="Arial"/>
        </w:rPr>
      </w:pPr>
    </w:p>
    <w:p w14:paraId="742BD01F" w14:textId="0BC54C70" w:rsidR="001746C0" w:rsidRPr="001746C0" w:rsidRDefault="001746C0" w:rsidP="001746C0">
      <w:pPr>
        <w:rPr>
          <w:rFonts w:cs="Arial"/>
        </w:rPr>
      </w:pPr>
      <w:r w:rsidRPr="001746C0">
        <w:rPr>
          <w:rFonts w:cs="Arial"/>
        </w:rPr>
        <w:t xml:space="preserve">La cession des droits telle que décrite ci-dessus est consentie par le </w:t>
      </w:r>
      <w:r w:rsidRPr="00485365">
        <w:rPr>
          <w:rFonts w:cs="Arial"/>
        </w:rPr>
        <w:t xml:space="preserve">titulaire </w:t>
      </w:r>
      <w:r w:rsidR="00485365" w:rsidRPr="00485365">
        <w:rPr>
          <w:rFonts w:cs="Arial"/>
        </w:rPr>
        <w:t>du marché</w:t>
      </w:r>
      <w:r w:rsidR="008C777D" w:rsidRPr="00485365">
        <w:rPr>
          <w:rFonts w:cs="Arial"/>
        </w:rPr>
        <w:t xml:space="preserve"> </w:t>
      </w:r>
      <w:r w:rsidRPr="00485365">
        <w:rPr>
          <w:rFonts w:cs="Arial"/>
        </w:rPr>
        <w:t xml:space="preserve">à l’acheteur </w:t>
      </w:r>
      <w:r w:rsidRPr="001746C0">
        <w:rPr>
          <w:rFonts w:cs="Arial"/>
        </w:rPr>
        <w:t xml:space="preserve">pour toute exploitation ensemble ou séparément, à titre principal ou accessoire dans le cadre de campagnes de communication, actuelles ou à venir, de </w:t>
      </w:r>
      <w:r w:rsidRPr="00485365">
        <w:rPr>
          <w:rFonts w:cs="Arial"/>
        </w:rPr>
        <w:t xml:space="preserve">l’acheteur </w:t>
      </w:r>
      <w:r w:rsidR="00485365" w:rsidRPr="00485365">
        <w:rPr>
          <w:rFonts w:cs="Arial"/>
        </w:rPr>
        <w:t>du marché</w:t>
      </w:r>
      <w:r w:rsidRPr="00485365">
        <w:rPr>
          <w:rFonts w:cs="Arial"/>
        </w:rPr>
        <w:t xml:space="preserve"> ou </w:t>
      </w:r>
      <w:r w:rsidRPr="001746C0">
        <w:rPr>
          <w:rFonts w:cs="Arial"/>
        </w:rPr>
        <w:t>du bon de commande, interne ou externe, qu’elle ait lieu en France ou à l’étranger, à titre gratuit ou payant par l’acheteur ou un tiers. 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 sur les sites de l’acheteur, tous sites d’information ou tous sites en lien avec les missions de service public de l’acheteur.</w:t>
      </w:r>
    </w:p>
    <w:p w14:paraId="4FDC2B7F" w14:textId="77777777" w:rsidR="001746C0" w:rsidRPr="001746C0" w:rsidRDefault="001746C0" w:rsidP="001746C0">
      <w:pPr>
        <w:rPr>
          <w:rFonts w:cs="Arial"/>
        </w:rPr>
      </w:pPr>
    </w:p>
    <w:p w14:paraId="4C7D9941" w14:textId="2BC72F77" w:rsidR="001746C0" w:rsidRDefault="008F67D6" w:rsidP="00E77F8E">
      <w:pPr>
        <w:pStyle w:val="Titre2"/>
      </w:pPr>
      <w:bookmarkStart w:id="20" w:name="_Toc227230564"/>
      <w:r>
        <w:t xml:space="preserve">6.8 </w:t>
      </w:r>
      <w:r w:rsidR="001746C0" w:rsidRPr="001746C0">
        <w:t>Réparation des dommages.</w:t>
      </w:r>
      <w:bookmarkEnd w:id="20"/>
    </w:p>
    <w:p w14:paraId="096D1E98" w14:textId="77777777" w:rsidR="001746C0" w:rsidRPr="001746C0" w:rsidRDefault="001746C0" w:rsidP="001746C0">
      <w:pPr>
        <w:rPr>
          <w:rFonts w:cs="Arial"/>
        </w:rPr>
      </w:pPr>
    </w:p>
    <w:p w14:paraId="6FDEDAC4" w14:textId="7A5FFC82" w:rsidR="007C4E02" w:rsidRDefault="00F91DC8" w:rsidP="001746C0">
      <w:pPr>
        <w:rPr>
          <w:rFonts w:cs="Arial"/>
        </w:rPr>
      </w:pPr>
      <w:r>
        <w:rPr>
          <w:rStyle w:val="Titre3Car"/>
        </w:rPr>
        <w:t>6.8</w:t>
      </w:r>
      <w:r w:rsidR="001746C0" w:rsidRPr="00E77F8E">
        <w:rPr>
          <w:rStyle w:val="Titre3Car"/>
        </w:rPr>
        <w:t>.1.</w:t>
      </w:r>
      <w:r w:rsidR="001746C0" w:rsidRPr="001746C0">
        <w:rPr>
          <w:rFonts w:cs="Arial"/>
        </w:rPr>
        <w:t xml:space="preserve"> </w:t>
      </w:r>
    </w:p>
    <w:p w14:paraId="3A3B67BD" w14:textId="1830CE69" w:rsidR="001746C0" w:rsidRPr="001746C0" w:rsidRDefault="001746C0" w:rsidP="001746C0">
      <w:pPr>
        <w:rPr>
          <w:rFonts w:cs="Arial"/>
        </w:rPr>
      </w:pPr>
      <w:r w:rsidRPr="001746C0">
        <w:rPr>
          <w:rFonts w:cs="Arial"/>
        </w:rPr>
        <w:t xml:space="preserve">Conformément aux dispositions de l'article </w:t>
      </w:r>
      <w:r w:rsidRPr="00485365">
        <w:rPr>
          <w:rFonts w:cs="Arial"/>
        </w:rPr>
        <w:t xml:space="preserve">8 du CCAG/PI, les </w:t>
      </w:r>
      <w:r w:rsidRPr="001746C0">
        <w:rPr>
          <w:rFonts w:cs="Arial"/>
        </w:rPr>
        <w:t xml:space="preserve">dommages de toute nature causés au personnel ou aux biens de la personne publique par le titulaire du fait de </w:t>
      </w:r>
      <w:r w:rsidRPr="00B0653C">
        <w:rPr>
          <w:rFonts w:cs="Arial"/>
        </w:rPr>
        <w:t xml:space="preserve">l'exécution </w:t>
      </w:r>
      <w:r w:rsidR="004B73D6" w:rsidRPr="00B0653C">
        <w:rPr>
          <w:rFonts w:cs="Arial"/>
        </w:rPr>
        <w:t>du marché</w:t>
      </w:r>
      <w:r w:rsidRPr="00B0653C">
        <w:rPr>
          <w:rFonts w:cs="Arial"/>
        </w:rPr>
        <w:t xml:space="preserve">, </w:t>
      </w:r>
      <w:r w:rsidRPr="001746C0">
        <w:rPr>
          <w:rFonts w:cs="Arial"/>
        </w:rPr>
        <w:t>sont à la charge du titulaire.</w:t>
      </w:r>
    </w:p>
    <w:p w14:paraId="017FC45C" w14:textId="0EDBD87B" w:rsidR="001746C0" w:rsidRPr="001746C0" w:rsidRDefault="001746C0" w:rsidP="001746C0">
      <w:pPr>
        <w:rPr>
          <w:rFonts w:cs="Arial"/>
        </w:rPr>
      </w:pPr>
      <w:r w:rsidRPr="001746C0">
        <w:rPr>
          <w:rFonts w:cs="Arial"/>
        </w:rPr>
        <w:t xml:space="preserve">Les dommages de toute nature causés au personnel ou aux biens du titulaire par la personne publique, du fait de </w:t>
      </w:r>
      <w:r w:rsidRPr="00B0653C">
        <w:rPr>
          <w:rFonts w:cs="Arial"/>
        </w:rPr>
        <w:t xml:space="preserve">l'exécution </w:t>
      </w:r>
      <w:r w:rsidR="004B73D6" w:rsidRPr="00B0653C">
        <w:rPr>
          <w:rFonts w:cs="Arial"/>
        </w:rPr>
        <w:t>du marché</w:t>
      </w:r>
      <w:r w:rsidRPr="00B0653C">
        <w:rPr>
          <w:rFonts w:cs="Arial"/>
        </w:rPr>
        <w:t xml:space="preserve">, sont </w:t>
      </w:r>
      <w:r w:rsidRPr="001746C0">
        <w:rPr>
          <w:rFonts w:cs="Arial"/>
        </w:rPr>
        <w:t xml:space="preserve">à la charge de la personne publique. </w:t>
      </w:r>
    </w:p>
    <w:p w14:paraId="1D9CA224" w14:textId="77777777" w:rsidR="001746C0" w:rsidRPr="001746C0" w:rsidRDefault="001746C0" w:rsidP="001746C0">
      <w:pPr>
        <w:rPr>
          <w:rFonts w:cs="Arial"/>
        </w:rPr>
      </w:pPr>
    </w:p>
    <w:p w14:paraId="7C7001FD" w14:textId="3118EE2D" w:rsidR="007C4E02" w:rsidRDefault="00F91DC8" w:rsidP="001746C0">
      <w:pPr>
        <w:rPr>
          <w:rFonts w:cs="Arial"/>
        </w:rPr>
      </w:pPr>
      <w:r>
        <w:rPr>
          <w:rStyle w:val="Titre3Car"/>
        </w:rPr>
        <w:t>6.8</w:t>
      </w:r>
      <w:r w:rsidR="001746C0" w:rsidRPr="00E77F8E">
        <w:rPr>
          <w:rStyle w:val="Titre3Car"/>
        </w:rPr>
        <w:t>.2.</w:t>
      </w:r>
      <w:r w:rsidR="001746C0" w:rsidRPr="001746C0">
        <w:rPr>
          <w:rFonts w:cs="Arial"/>
        </w:rPr>
        <w:t xml:space="preserve"> </w:t>
      </w:r>
    </w:p>
    <w:p w14:paraId="1D04F2B5" w14:textId="5D03F8E3" w:rsidR="001746C0" w:rsidRPr="001746C0" w:rsidRDefault="001746C0" w:rsidP="001746C0">
      <w:pPr>
        <w:rPr>
          <w:rFonts w:cs="Arial"/>
        </w:rPr>
      </w:pPr>
      <w:r w:rsidRPr="001746C0">
        <w:rPr>
          <w:rFonts w:cs="Arial"/>
        </w:rPr>
        <w:t>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61DFCE80" w14:textId="77777777" w:rsidR="001746C0" w:rsidRPr="001746C0" w:rsidRDefault="001746C0" w:rsidP="001746C0">
      <w:pPr>
        <w:rPr>
          <w:rFonts w:cs="Arial"/>
        </w:rPr>
      </w:pPr>
    </w:p>
    <w:p w14:paraId="040A9C9E" w14:textId="2B9DCBF3" w:rsidR="007C4E02" w:rsidRDefault="00F91DC8" w:rsidP="001746C0">
      <w:pPr>
        <w:rPr>
          <w:rFonts w:cs="Arial"/>
        </w:rPr>
      </w:pPr>
      <w:r>
        <w:rPr>
          <w:rStyle w:val="Titre3Car"/>
        </w:rPr>
        <w:t>6.8</w:t>
      </w:r>
      <w:r w:rsidR="001746C0" w:rsidRPr="00E77F8E">
        <w:rPr>
          <w:rStyle w:val="Titre3Car"/>
        </w:rPr>
        <w:t>.3.</w:t>
      </w:r>
      <w:r w:rsidR="001746C0" w:rsidRPr="001746C0">
        <w:rPr>
          <w:rFonts w:cs="Arial"/>
        </w:rPr>
        <w:t xml:space="preserve"> </w:t>
      </w:r>
    </w:p>
    <w:p w14:paraId="6201E44B" w14:textId="0B4F80BD" w:rsidR="001746C0" w:rsidRPr="001746C0" w:rsidRDefault="001746C0" w:rsidP="001746C0">
      <w:pPr>
        <w:rPr>
          <w:rFonts w:cs="Arial"/>
        </w:rPr>
      </w:pPr>
      <w:r w:rsidRPr="001746C0">
        <w:rPr>
          <w:rFonts w:cs="Arial"/>
        </w:rPr>
        <w:t>Le titulaire garantit la personne publique contre les sinistres ayant leur origine dans le matériel qu'il fournit ou dans les agissements de ses préposés et affectant les locaux où ce matériel, y compris contre le recours des voisins.</w:t>
      </w:r>
    </w:p>
    <w:p w14:paraId="7DA00708" w14:textId="77777777" w:rsidR="001746C0" w:rsidRPr="001746C0" w:rsidRDefault="001746C0" w:rsidP="001746C0">
      <w:pPr>
        <w:rPr>
          <w:rFonts w:cs="Arial"/>
        </w:rPr>
      </w:pPr>
    </w:p>
    <w:p w14:paraId="7F3AAC6C" w14:textId="7AB8CDAE" w:rsidR="001746C0" w:rsidRDefault="008F67D6">
      <w:pPr>
        <w:pStyle w:val="Titre2"/>
      </w:pPr>
      <w:bookmarkStart w:id="21" w:name="_Toc227230565"/>
      <w:r>
        <w:lastRenderedPageBreak/>
        <w:t xml:space="preserve">6.9 </w:t>
      </w:r>
      <w:r w:rsidR="001746C0" w:rsidRPr="001746C0">
        <w:t>Assurances.</w:t>
      </w:r>
      <w:bookmarkEnd w:id="21"/>
    </w:p>
    <w:p w14:paraId="08F5A871" w14:textId="77777777" w:rsidR="001746C0" w:rsidRPr="001746C0" w:rsidRDefault="001746C0" w:rsidP="002963B1">
      <w:pPr>
        <w:keepNext/>
        <w:rPr>
          <w:rFonts w:cs="Arial"/>
        </w:rPr>
      </w:pPr>
    </w:p>
    <w:p w14:paraId="6BA69E20" w14:textId="760FE266" w:rsidR="007C4E02" w:rsidRDefault="00F91DC8" w:rsidP="002963B1">
      <w:pPr>
        <w:keepNext/>
        <w:rPr>
          <w:rFonts w:cs="Arial"/>
        </w:rPr>
      </w:pPr>
      <w:r>
        <w:rPr>
          <w:rStyle w:val="Titre3Car"/>
        </w:rPr>
        <w:t>6.9</w:t>
      </w:r>
      <w:r w:rsidR="001746C0" w:rsidRPr="00E77F8E">
        <w:rPr>
          <w:rStyle w:val="Titre3Car"/>
        </w:rPr>
        <w:t>.1.</w:t>
      </w:r>
      <w:r w:rsidR="001746C0" w:rsidRPr="001746C0">
        <w:rPr>
          <w:rFonts w:cs="Arial"/>
        </w:rPr>
        <w:t xml:space="preserve"> </w:t>
      </w:r>
    </w:p>
    <w:p w14:paraId="534BBE9B" w14:textId="51759015" w:rsidR="001746C0" w:rsidRPr="001746C0" w:rsidRDefault="001746C0" w:rsidP="002963B1">
      <w:pPr>
        <w:keepNext/>
        <w:rPr>
          <w:rFonts w:cs="Arial"/>
        </w:rPr>
      </w:pPr>
      <w:r w:rsidRPr="001746C0">
        <w:rPr>
          <w:rFonts w:cs="Arial"/>
        </w:rPr>
        <w:t xml:space="preserve">Conformément aux dispositions de l'article 9.1 </w:t>
      </w:r>
      <w:r w:rsidR="00990C94">
        <w:rPr>
          <w:rFonts w:cs="Arial"/>
        </w:rPr>
        <w:t xml:space="preserve">du </w:t>
      </w:r>
      <w:r w:rsidRPr="00B0653C">
        <w:rPr>
          <w:rFonts w:cs="Arial"/>
        </w:rPr>
        <w:t xml:space="preserve">CCAG/PI, </w:t>
      </w:r>
      <w:r w:rsidRPr="001746C0">
        <w:rPr>
          <w:rFonts w:cs="Arial"/>
        </w:rPr>
        <w:t>le titulaire doit contracter les assurances permettant de garantir sa responsabilité à l'égard de l’acheteur et des tiers, victimes d'accidents ou de dommages causés par l'exécution des prestations.</w:t>
      </w:r>
    </w:p>
    <w:p w14:paraId="1BDC2C0F" w14:textId="77777777" w:rsidR="001746C0" w:rsidRPr="001746C0" w:rsidRDefault="001746C0" w:rsidP="001746C0">
      <w:pPr>
        <w:rPr>
          <w:rFonts w:cs="Arial"/>
        </w:rPr>
      </w:pPr>
    </w:p>
    <w:p w14:paraId="350A3969" w14:textId="693944A7" w:rsidR="007C4E02" w:rsidRDefault="00F91DC8" w:rsidP="001746C0">
      <w:pPr>
        <w:rPr>
          <w:rFonts w:cs="Arial"/>
        </w:rPr>
      </w:pPr>
      <w:r>
        <w:rPr>
          <w:rStyle w:val="Titre3Car"/>
        </w:rPr>
        <w:t>6.9</w:t>
      </w:r>
      <w:r w:rsidR="001746C0" w:rsidRPr="00E77F8E">
        <w:rPr>
          <w:rStyle w:val="Titre3Car"/>
        </w:rPr>
        <w:t>.2</w:t>
      </w:r>
      <w:r w:rsidR="001746C0" w:rsidRPr="001746C0">
        <w:rPr>
          <w:rFonts w:cs="Arial"/>
        </w:rPr>
        <w:t xml:space="preserve">. </w:t>
      </w:r>
    </w:p>
    <w:p w14:paraId="72BC7AEE" w14:textId="6522C18D" w:rsidR="001001F0" w:rsidRPr="001746C0" w:rsidRDefault="001746C0" w:rsidP="001746C0">
      <w:pPr>
        <w:rPr>
          <w:rFonts w:cs="Arial"/>
        </w:rPr>
      </w:pPr>
      <w:r w:rsidRPr="001746C0">
        <w:rPr>
          <w:rFonts w:cs="Arial"/>
        </w:rPr>
        <w:t>Conformément aux dispositions de l’article 9.</w:t>
      </w:r>
      <w:r w:rsidRPr="00B0653C">
        <w:rPr>
          <w:rFonts w:cs="Arial"/>
        </w:rPr>
        <w:t xml:space="preserve">2 du CCAG/PI, il </w:t>
      </w:r>
      <w:r w:rsidRPr="001746C0">
        <w:rPr>
          <w:rFonts w:cs="Arial"/>
        </w:rPr>
        <w:t xml:space="preserve">doit justifier dans un délai de quinze </w:t>
      </w:r>
      <w:r w:rsidR="008F67D6">
        <w:rPr>
          <w:rFonts w:cs="Arial"/>
        </w:rPr>
        <w:t xml:space="preserve">(15) </w:t>
      </w:r>
      <w:r w:rsidRPr="001746C0">
        <w:rPr>
          <w:rFonts w:cs="Arial"/>
        </w:rPr>
        <w:t xml:space="preserve">jours à compter de la </w:t>
      </w:r>
      <w:r w:rsidRPr="00B0653C">
        <w:rPr>
          <w:rFonts w:cs="Arial"/>
        </w:rPr>
        <w:t xml:space="preserve">notification </w:t>
      </w:r>
      <w:r w:rsidR="00B0653C" w:rsidRPr="00B0653C">
        <w:rPr>
          <w:rFonts w:cs="Arial"/>
        </w:rPr>
        <w:t>du marché</w:t>
      </w:r>
      <w:r w:rsidRPr="00B0653C">
        <w:rPr>
          <w:rFonts w:cs="Arial"/>
        </w:rPr>
        <w:t xml:space="preserve"> et </w:t>
      </w:r>
      <w:r w:rsidRPr="001746C0">
        <w:rPr>
          <w:rFonts w:cs="Arial"/>
        </w:rPr>
        <w:t>avant tout début d'exécution de celui-ci, qu'il est titulaire de ces contrats d'assurances, au moyen d'une attestation établissant l'étendue de la responsabilité de la garantie.</w:t>
      </w:r>
    </w:p>
    <w:p w14:paraId="6909FE93" w14:textId="77777777" w:rsidR="001746C0" w:rsidRPr="001746C0" w:rsidRDefault="001746C0" w:rsidP="001746C0">
      <w:pPr>
        <w:rPr>
          <w:rFonts w:cs="Arial"/>
        </w:rPr>
      </w:pPr>
    </w:p>
    <w:p w14:paraId="3F784ECE" w14:textId="642B1F85" w:rsidR="001746C0" w:rsidRPr="001746C0" w:rsidRDefault="001746C0" w:rsidP="001746C0">
      <w:pPr>
        <w:rPr>
          <w:rFonts w:cs="Arial"/>
        </w:rPr>
      </w:pPr>
      <w:r w:rsidRPr="001746C0">
        <w:rPr>
          <w:rFonts w:cs="Arial"/>
        </w:rPr>
        <w:t xml:space="preserve">A tout moment durant </w:t>
      </w:r>
      <w:r w:rsidRPr="00B0653C">
        <w:rPr>
          <w:rFonts w:cs="Arial"/>
        </w:rPr>
        <w:t xml:space="preserve">l'exécution </w:t>
      </w:r>
      <w:r w:rsidR="004B73D6" w:rsidRPr="00B0653C">
        <w:rPr>
          <w:rFonts w:cs="Arial"/>
        </w:rPr>
        <w:t>du marché</w:t>
      </w:r>
      <w:r w:rsidRPr="00B0653C">
        <w:rPr>
          <w:rFonts w:cs="Arial"/>
        </w:rPr>
        <w:t xml:space="preserve">, le </w:t>
      </w:r>
      <w:r w:rsidRPr="001746C0">
        <w:rPr>
          <w:rFonts w:cs="Arial"/>
        </w:rPr>
        <w:t xml:space="preserve">titulaire doit être en mesure de produire cette attestation, sur demande de l’acheteur et dans un délai de quinze </w:t>
      </w:r>
      <w:r w:rsidR="00667343">
        <w:rPr>
          <w:rFonts w:cs="Arial"/>
        </w:rPr>
        <w:t xml:space="preserve">(15) </w:t>
      </w:r>
      <w:r w:rsidRPr="001746C0">
        <w:rPr>
          <w:rFonts w:cs="Arial"/>
        </w:rPr>
        <w:t>jours à compter de la réception de la demande.</w:t>
      </w:r>
    </w:p>
    <w:p w14:paraId="057402EA" w14:textId="77777777" w:rsidR="001746C0" w:rsidRPr="001746C0" w:rsidRDefault="001746C0" w:rsidP="001746C0">
      <w:pPr>
        <w:rPr>
          <w:rFonts w:cs="Arial"/>
        </w:rPr>
      </w:pPr>
    </w:p>
    <w:p w14:paraId="153A2E3F" w14:textId="4B471487" w:rsidR="008F67D6" w:rsidRPr="00950D67" w:rsidRDefault="008F67D6" w:rsidP="008F67D6">
      <w:pPr>
        <w:pStyle w:val="Titre1"/>
      </w:pPr>
      <w:bookmarkStart w:id="22" w:name="_Toc227230566"/>
      <w:r w:rsidRPr="00950D67">
        <w:t>ART</w:t>
      </w:r>
      <w:r>
        <w:t>ICLE 7.</w:t>
      </w:r>
      <w:r>
        <w:tab/>
        <w:t>SOUS-TRAITANCE DE PRESTATIONS</w:t>
      </w:r>
      <w:bookmarkEnd w:id="22"/>
    </w:p>
    <w:p w14:paraId="7FADDADE" w14:textId="77777777" w:rsidR="001746C0" w:rsidRPr="001746C0" w:rsidRDefault="001746C0" w:rsidP="001746C0">
      <w:pPr>
        <w:rPr>
          <w:rFonts w:cs="Arial"/>
        </w:rPr>
      </w:pPr>
    </w:p>
    <w:p w14:paraId="4BB27D25" w14:textId="50F65118" w:rsidR="001746C0" w:rsidRDefault="008F67D6" w:rsidP="00E77F8E">
      <w:pPr>
        <w:pStyle w:val="Titre2"/>
      </w:pPr>
      <w:bookmarkStart w:id="23" w:name="_Toc227230567"/>
      <w:r>
        <w:t xml:space="preserve">7.1 </w:t>
      </w:r>
      <w:r w:rsidR="001746C0" w:rsidRPr="001746C0">
        <w:t>Généralités.</w:t>
      </w:r>
      <w:bookmarkEnd w:id="23"/>
    </w:p>
    <w:p w14:paraId="1977D015" w14:textId="77777777" w:rsidR="001746C0" w:rsidRPr="001746C0" w:rsidRDefault="001746C0" w:rsidP="001746C0">
      <w:pPr>
        <w:rPr>
          <w:rFonts w:cs="Arial"/>
        </w:rPr>
      </w:pPr>
    </w:p>
    <w:p w14:paraId="24766EBA" w14:textId="0A91A655" w:rsidR="001746C0" w:rsidRPr="001746C0" w:rsidRDefault="001746C0" w:rsidP="001746C0">
      <w:pPr>
        <w:rPr>
          <w:rFonts w:cs="Arial"/>
        </w:rPr>
      </w:pPr>
      <w:r w:rsidRPr="001746C0">
        <w:rPr>
          <w:rFonts w:cs="Arial"/>
        </w:rPr>
        <w:t xml:space="preserve">Conformément à </w:t>
      </w:r>
      <w:r w:rsidRPr="00B0653C">
        <w:rPr>
          <w:rFonts w:cs="Arial"/>
        </w:rPr>
        <w:t xml:space="preserve">l’article 3.6 </w:t>
      </w:r>
      <w:r w:rsidR="00990C94">
        <w:rPr>
          <w:rFonts w:cs="Arial"/>
        </w:rPr>
        <w:t xml:space="preserve">du </w:t>
      </w:r>
      <w:r w:rsidRPr="00B0653C">
        <w:rPr>
          <w:rFonts w:cs="Arial"/>
        </w:rPr>
        <w:t xml:space="preserve">CCAG/PI, le </w:t>
      </w:r>
      <w:r w:rsidRPr="001746C0">
        <w:rPr>
          <w:rFonts w:cs="Arial"/>
        </w:rPr>
        <w:t xml:space="preserve">titulaire peut sous-traiter l’exécution de certaines parties de son marché, sous réserve de l’acceptation du ou des sous-traitants par l’acheteur désigné à l’article 5.1 </w:t>
      </w:r>
      <w:r w:rsidR="00667343">
        <w:rPr>
          <w:rFonts w:cs="Arial"/>
        </w:rPr>
        <w:t xml:space="preserve">du présent document </w:t>
      </w:r>
      <w:r w:rsidRPr="001746C0">
        <w:rPr>
          <w:rFonts w:cs="Arial"/>
        </w:rPr>
        <w:t>et de l’agrément par lui des conditions de paiement de chaque contrat de sous-traitance.</w:t>
      </w:r>
    </w:p>
    <w:p w14:paraId="135AEE77" w14:textId="77777777" w:rsidR="00990C94" w:rsidRDefault="00990C94" w:rsidP="001746C0">
      <w:pPr>
        <w:rPr>
          <w:rFonts w:cs="Arial"/>
        </w:rPr>
      </w:pPr>
    </w:p>
    <w:p w14:paraId="6E8298C7" w14:textId="5D65542B" w:rsidR="001746C0" w:rsidRPr="001746C0" w:rsidRDefault="001746C0" w:rsidP="001746C0">
      <w:pPr>
        <w:rPr>
          <w:rFonts w:cs="Arial"/>
        </w:rPr>
      </w:pPr>
      <w:r w:rsidRPr="001746C0">
        <w:rPr>
          <w:rFonts w:cs="Arial"/>
        </w:rPr>
        <w:t xml:space="preserve">En application des articles L. 2193-1 à L. 2193-14 et R. 2193-1 à R. 2193-22 du code de la commande publique, le sous-traitant doit remplir les conditions prévues par ces articles. </w:t>
      </w:r>
    </w:p>
    <w:p w14:paraId="3349136B" w14:textId="77777777" w:rsidR="001746C0" w:rsidRPr="001746C0" w:rsidRDefault="001746C0" w:rsidP="001746C0">
      <w:pPr>
        <w:rPr>
          <w:rFonts w:cs="Arial"/>
        </w:rPr>
      </w:pPr>
    </w:p>
    <w:p w14:paraId="157AB123" w14:textId="16B82A6B" w:rsidR="001746C0" w:rsidRDefault="001746C0" w:rsidP="001746C0">
      <w:pPr>
        <w:rPr>
          <w:rFonts w:cs="Arial"/>
        </w:rPr>
      </w:pPr>
      <w:r w:rsidRPr="001746C0">
        <w:rPr>
          <w:rFonts w:cs="Arial"/>
        </w:rPr>
        <w:t>En cas de sous-traitance, le titulaire garantit que les contrats passés avec ses éventuels sous-traitants tiennent compte des obligations nées du présent marché.</w:t>
      </w:r>
    </w:p>
    <w:p w14:paraId="32401341" w14:textId="77777777" w:rsidR="009F51DD" w:rsidRPr="001746C0" w:rsidRDefault="009F51DD" w:rsidP="001746C0">
      <w:pPr>
        <w:rPr>
          <w:rFonts w:cs="Arial"/>
        </w:rPr>
      </w:pPr>
    </w:p>
    <w:p w14:paraId="1EEA4736" w14:textId="6ABE19EC" w:rsidR="001746C0" w:rsidRDefault="001746C0" w:rsidP="001746C0">
      <w:pPr>
        <w:rPr>
          <w:rFonts w:cs="Arial"/>
        </w:rPr>
      </w:pPr>
      <w:r w:rsidRPr="001746C0">
        <w:rPr>
          <w:rFonts w:cs="Arial"/>
        </w:rPr>
        <w:t>L’acheteur peut, s’il le souhaite, demander communication du contrat de sous-traitance au moment de la présentation du sous-traitant et en intégrer certains aspects dans l’acte spécial de sous-traitance.</w:t>
      </w:r>
    </w:p>
    <w:p w14:paraId="19F56E98" w14:textId="77777777" w:rsidR="009F51DD" w:rsidRPr="001746C0" w:rsidRDefault="009F51DD" w:rsidP="001746C0">
      <w:pPr>
        <w:rPr>
          <w:rFonts w:cs="Arial"/>
        </w:rPr>
      </w:pPr>
    </w:p>
    <w:p w14:paraId="1CBA9EA3" w14:textId="77777777" w:rsidR="001746C0" w:rsidRPr="001746C0" w:rsidRDefault="001746C0" w:rsidP="001746C0">
      <w:pPr>
        <w:rPr>
          <w:rFonts w:cs="Arial"/>
        </w:rPr>
      </w:pPr>
      <w:r w:rsidRPr="001746C0">
        <w:rPr>
          <w:rFonts w:cs="Arial"/>
        </w:rPr>
        <w:t xml:space="preserve">Conformément aux dispositions de l’article R. 2193-9 du code de la commande publique, lorsque le montant de la sous-traitance apparaît anormalement bas, l’acheteur met en œuvre les dispositions des articles R. 2152-3 à R. 2152-5 du même code. </w:t>
      </w:r>
    </w:p>
    <w:p w14:paraId="3E6499A6" w14:textId="77777777" w:rsidR="001746C0" w:rsidRPr="001746C0" w:rsidRDefault="001746C0" w:rsidP="001746C0">
      <w:pPr>
        <w:rPr>
          <w:rFonts w:cs="Arial"/>
        </w:rPr>
      </w:pPr>
    </w:p>
    <w:p w14:paraId="34674541" w14:textId="4A869D8F" w:rsidR="001746C0" w:rsidRDefault="008F67D6" w:rsidP="00E77F8E">
      <w:pPr>
        <w:pStyle w:val="Titre2"/>
      </w:pPr>
      <w:bookmarkStart w:id="24" w:name="_Toc227230568"/>
      <w:r>
        <w:t xml:space="preserve">7.2 </w:t>
      </w:r>
      <w:r w:rsidR="001746C0" w:rsidRPr="001746C0">
        <w:t xml:space="preserve">Déclaration de sous-traitance avant </w:t>
      </w:r>
      <w:r w:rsidR="001746C0" w:rsidRPr="00B0653C">
        <w:t xml:space="preserve">notification </w:t>
      </w:r>
      <w:r w:rsidR="004B73D6" w:rsidRPr="00B0653C">
        <w:t>du marché</w:t>
      </w:r>
      <w:r w:rsidR="001746C0" w:rsidRPr="00B0653C">
        <w:t>.</w:t>
      </w:r>
      <w:bookmarkEnd w:id="24"/>
    </w:p>
    <w:p w14:paraId="78D8A12E" w14:textId="77777777" w:rsidR="001746C0" w:rsidRPr="001746C0" w:rsidRDefault="001746C0" w:rsidP="001746C0">
      <w:pPr>
        <w:rPr>
          <w:rFonts w:cs="Arial"/>
        </w:rPr>
      </w:pPr>
    </w:p>
    <w:p w14:paraId="29AC685C" w14:textId="66001609" w:rsidR="001746C0" w:rsidRPr="001746C0" w:rsidRDefault="001746C0" w:rsidP="001746C0">
      <w:pPr>
        <w:rPr>
          <w:rFonts w:cs="Arial"/>
        </w:rPr>
      </w:pPr>
      <w:r w:rsidRPr="001746C0">
        <w:rPr>
          <w:rFonts w:cs="Arial"/>
        </w:rPr>
        <w:t xml:space="preserve">La signature </w:t>
      </w:r>
      <w:r w:rsidR="00545E12" w:rsidRPr="00545E12">
        <w:rPr>
          <w:rFonts w:cs="Arial"/>
        </w:rPr>
        <w:t>du marché</w:t>
      </w:r>
      <w:r w:rsidRPr="00545E12">
        <w:rPr>
          <w:rFonts w:cs="Arial"/>
        </w:rPr>
        <w:t xml:space="preserve"> vaut </w:t>
      </w:r>
      <w:r w:rsidRPr="001746C0">
        <w:rPr>
          <w:rFonts w:cs="Arial"/>
        </w:rPr>
        <w:t xml:space="preserve">acceptation des sous-traitants déclarés avant </w:t>
      </w:r>
      <w:r w:rsidRPr="00545E12">
        <w:rPr>
          <w:rFonts w:cs="Arial"/>
        </w:rPr>
        <w:t xml:space="preserve">notification </w:t>
      </w:r>
      <w:r w:rsidR="00545E12" w:rsidRPr="00545E12">
        <w:rPr>
          <w:rFonts w:cs="Arial"/>
        </w:rPr>
        <w:t>du marché</w:t>
      </w:r>
      <w:r w:rsidRPr="00545E12">
        <w:rPr>
          <w:rFonts w:cs="Arial"/>
        </w:rPr>
        <w:t xml:space="preserve"> et </w:t>
      </w:r>
      <w:r w:rsidRPr="001746C0">
        <w:rPr>
          <w:rFonts w:cs="Arial"/>
        </w:rPr>
        <w:t>agrément de leurs conditions de paiement.</w:t>
      </w:r>
    </w:p>
    <w:p w14:paraId="562C54A2" w14:textId="77777777" w:rsidR="001746C0" w:rsidRPr="001746C0" w:rsidRDefault="001746C0" w:rsidP="001746C0">
      <w:pPr>
        <w:rPr>
          <w:rFonts w:cs="Arial"/>
        </w:rPr>
      </w:pPr>
    </w:p>
    <w:p w14:paraId="7DB7A211" w14:textId="5459A427" w:rsidR="001746C0" w:rsidRDefault="008F67D6" w:rsidP="00E77F8E">
      <w:pPr>
        <w:pStyle w:val="Titre2"/>
      </w:pPr>
      <w:bookmarkStart w:id="25" w:name="_Toc227230569"/>
      <w:r>
        <w:t xml:space="preserve">7.3 </w:t>
      </w:r>
      <w:r w:rsidR="001746C0" w:rsidRPr="001746C0">
        <w:t xml:space="preserve">Déclaration de sous-traitance après </w:t>
      </w:r>
      <w:r w:rsidR="001746C0" w:rsidRPr="00545E12">
        <w:t xml:space="preserve">notification </w:t>
      </w:r>
      <w:r w:rsidR="004B73D6" w:rsidRPr="00545E12">
        <w:t>du marché</w:t>
      </w:r>
      <w:r w:rsidR="001746C0" w:rsidRPr="00545E12">
        <w:t>.</w:t>
      </w:r>
      <w:bookmarkEnd w:id="25"/>
    </w:p>
    <w:p w14:paraId="08D15081" w14:textId="77777777" w:rsidR="001746C0" w:rsidRPr="001746C0" w:rsidRDefault="001746C0" w:rsidP="001746C0">
      <w:pPr>
        <w:rPr>
          <w:rFonts w:cs="Arial"/>
        </w:rPr>
      </w:pPr>
    </w:p>
    <w:p w14:paraId="610A0EBF" w14:textId="77777777" w:rsidR="001746C0" w:rsidRPr="001746C0" w:rsidRDefault="001746C0" w:rsidP="001746C0">
      <w:pPr>
        <w:rPr>
          <w:rFonts w:cs="Arial"/>
        </w:rPr>
      </w:pPr>
      <w:r w:rsidRPr="001746C0">
        <w:rPr>
          <w:rFonts w:cs="Arial"/>
        </w:rPr>
        <w:t>Si un sous-traitant est introduit en cours de marché, le titulaire a l’obligation de le déclarer et de faire agréer ses conditions de paiement.</w:t>
      </w:r>
    </w:p>
    <w:p w14:paraId="59E4A3D4" w14:textId="6B031DCB" w:rsidR="001746C0" w:rsidRPr="001746C0" w:rsidRDefault="001746C0" w:rsidP="001746C0">
      <w:pPr>
        <w:rPr>
          <w:rFonts w:cs="Arial"/>
        </w:rPr>
      </w:pPr>
      <w:r w:rsidRPr="001746C0">
        <w:rPr>
          <w:rFonts w:cs="Arial"/>
        </w:rPr>
        <w:t xml:space="preserve">Les demandes d’acceptation de sous-traitants doivent être adressées par lettre recommandée avec avis de réception </w:t>
      </w:r>
      <w:r w:rsidR="001B244D">
        <w:rPr>
          <w:rFonts w:cs="Arial"/>
        </w:rPr>
        <w:t xml:space="preserve">ou courriel avec accusé de réception </w:t>
      </w:r>
      <w:r w:rsidRPr="001746C0">
        <w:rPr>
          <w:rFonts w:cs="Arial"/>
        </w:rPr>
        <w:t xml:space="preserve">ou remises contre récépissé à l’acheteur désigné à l’article 5.1 </w:t>
      </w:r>
      <w:r w:rsidR="009F51DD">
        <w:rPr>
          <w:rFonts w:cs="Arial"/>
        </w:rPr>
        <w:t xml:space="preserve">du présent document </w:t>
      </w:r>
      <w:r w:rsidRPr="001746C0">
        <w:rPr>
          <w:rFonts w:cs="Arial"/>
        </w:rPr>
        <w:t>ou son représentant.</w:t>
      </w:r>
    </w:p>
    <w:p w14:paraId="1BF09359" w14:textId="1FB26712" w:rsidR="001746C0" w:rsidRPr="001746C0" w:rsidRDefault="001746C0" w:rsidP="001746C0">
      <w:pPr>
        <w:rPr>
          <w:rFonts w:cs="Arial"/>
        </w:rPr>
      </w:pPr>
      <w:r w:rsidRPr="001746C0">
        <w:rPr>
          <w:rFonts w:cs="Arial"/>
        </w:rPr>
        <w:t>A cette fin, le titulaire adressera une « Déclarati</w:t>
      </w:r>
      <w:r w:rsidR="007C4E02">
        <w:rPr>
          <w:rFonts w:cs="Arial"/>
        </w:rPr>
        <w:t>on de sous-</w:t>
      </w:r>
      <w:r w:rsidR="007C4E02" w:rsidRPr="006930E0">
        <w:rPr>
          <w:rFonts w:cs="Arial"/>
        </w:rPr>
        <w:t xml:space="preserve">traitant » (annexe </w:t>
      </w:r>
      <w:r w:rsidR="0020750E" w:rsidRPr="006930E0">
        <w:rPr>
          <w:rFonts w:cs="Arial"/>
        </w:rPr>
        <w:t>2 du présent document</w:t>
      </w:r>
      <w:r w:rsidRPr="006930E0">
        <w:rPr>
          <w:rFonts w:cs="Arial"/>
        </w:rPr>
        <w:t xml:space="preserve">). </w:t>
      </w:r>
      <w:r w:rsidRPr="001746C0">
        <w:rPr>
          <w:rFonts w:cs="Arial"/>
        </w:rPr>
        <w:t xml:space="preserve">Cette déclaration comprend les renseignements figurant à l’article R. 2193-1 du code de la commande publique. </w:t>
      </w:r>
    </w:p>
    <w:p w14:paraId="77517F7E" w14:textId="77777777" w:rsidR="001746C0" w:rsidRPr="001746C0" w:rsidRDefault="001746C0" w:rsidP="001746C0">
      <w:pPr>
        <w:rPr>
          <w:rFonts w:cs="Arial"/>
        </w:rPr>
      </w:pPr>
    </w:p>
    <w:p w14:paraId="0C94ED87" w14:textId="0B2A5685" w:rsidR="001746C0" w:rsidRDefault="008F67D6" w:rsidP="00E77F8E">
      <w:pPr>
        <w:pStyle w:val="Titre2"/>
      </w:pPr>
      <w:bookmarkStart w:id="26" w:name="_Toc227230570"/>
      <w:r>
        <w:t xml:space="preserve">7.4 </w:t>
      </w:r>
      <w:r w:rsidR="001746C0" w:rsidRPr="001746C0">
        <w:t>Responsabilité du titulaire envers l’acheteur et le sous-traitant.</w:t>
      </w:r>
      <w:bookmarkEnd w:id="26"/>
    </w:p>
    <w:p w14:paraId="4869051F" w14:textId="77777777" w:rsidR="001746C0" w:rsidRPr="001746C0" w:rsidRDefault="001746C0" w:rsidP="001746C0">
      <w:pPr>
        <w:rPr>
          <w:rFonts w:cs="Arial"/>
        </w:rPr>
      </w:pPr>
    </w:p>
    <w:p w14:paraId="7FF64F20" w14:textId="77777777" w:rsidR="001746C0" w:rsidRPr="001746C0" w:rsidRDefault="001746C0" w:rsidP="001746C0">
      <w:pPr>
        <w:rPr>
          <w:rFonts w:cs="Arial"/>
        </w:rPr>
      </w:pPr>
      <w:r w:rsidRPr="001746C0">
        <w:rPr>
          <w:rFonts w:cs="Arial"/>
        </w:rPr>
        <w:t xml:space="preserve">Le titulaire a recours à la sous-traitance sous sa responsabilité et demeure personnellement responsable de l'exécution devant le maître d'ouvrage de toutes les obligations de celui-ci (articles L. 2193-1 à L. 2193-14 et R. 2193-1 à R. 2193-22 du code de la commande publique.) </w:t>
      </w:r>
    </w:p>
    <w:p w14:paraId="274668CD" w14:textId="77777777" w:rsidR="001746C0" w:rsidRPr="001746C0" w:rsidRDefault="001746C0" w:rsidP="001746C0">
      <w:pPr>
        <w:rPr>
          <w:rFonts w:cs="Arial"/>
        </w:rPr>
      </w:pPr>
      <w:r w:rsidRPr="001746C0">
        <w:rPr>
          <w:rFonts w:cs="Arial"/>
        </w:rPr>
        <w:t>Il répond notamment des fautes ou malfaçons commises par son sous-traitant.</w:t>
      </w:r>
    </w:p>
    <w:p w14:paraId="532F42C9" w14:textId="38832900" w:rsidR="001746C0" w:rsidRPr="001746C0" w:rsidRDefault="001746C0" w:rsidP="001746C0">
      <w:pPr>
        <w:rPr>
          <w:rFonts w:cs="Arial"/>
        </w:rPr>
      </w:pPr>
      <w:r w:rsidRPr="001746C0">
        <w:rPr>
          <w:rFonts w:cs="Arial"/>
        </w:rPr>
        <w:lastRenderedPageBreak/>
        <w:t xml:space="preserve">Le </w:t>
      </w:r>
      <w:r w:rsidRPr="006930E0">
        <w:rPr>
          <w:rFonts w:cs="Arial"/>
        </w:rPr>
        <w:t xml:space="preserve">titulaire </w:t>
      </w:r>
      <w:r w:rsidR="006930E0" w:rsidRPr="006930E0">
        <w:rPr>
          <w:rFonts w:cs="Arial"/>
        </w:rPr>
        <w:t>du marché</w:t>
      </w:r>
      <w:r w:rsidRPr="006930E0">
        <w:rPr>
          <w:rFonts w:cs="Arial"/>
        </w:rPr>
        <w:t xml:space="preserve"> reste </w:t>
      </w:r>
      <w:r w:rsidRPr="001746C0">
        <w:rPr>
          <w:rFonts w:cs="Arial"/>
        </w:rPr>
        <w:t>intégralement tenu envers son sous-traitant qui n'aurait pas été agréé et il doit s’acquitter de ses obligations contractuelles, notamment financières à son égard.</w:t>
      </w:r>
    </w:p>
    <w:p w14:paraId="5721E957" w14:textId="77777777" w:rsidR="001746C0" w:rsidRPr="001746C0" w:rsidRDefault="001746C0" w:rsidP="001746C0">
      <w:pPr>
        <w:rPr>
          <w:rFonts w:cs="Arial"/>
        </w:rPr>
      </w:pPr>
    </w:p>
    <w:p w14:paraId="4B01A405" w14:textId="0D8F7DDA" w:rsidR="001746C0" w:rsidRDefault="008F67D6" w:rsidP="00E77F8E">
      <w:pPr>
        <w:pStyle w:val="Titre2"/>
      </w:pPr>
      <w:bookmarkStart w:id="27" w:name="_Toc227230571"/>
      <w:r>
        <w:t xml:space="preserve">7.5 </w:t>
      </w:r>
      <w:r w:rsidR="001746C0" w:rsidRPr="001746C0">
        <w:t>Modification dans la répartition entre titulaire et sous-traitant.</w:t>
      </w:r>
      <w:bookmarkEnd w:id="27"/>
    </w:p>
    <w:p w14:paraId="18FE1F7F" w14:textId="77777777" w:rsidR="001746C0" w:rsidRPr="001746C0" w:rsidRDefault="001746C0" w:rsidP="001746C0">
      <w:pPr>
        <w:rPr>
          <w:rFonts w:cs="Arial"/>
        </w:rPr>
      </w:pPr>
    </w:p>
    <w:p w14:paraId="680B1025" w14:textId="77777777" w:rsidR="001746C0" w:rsidRPr="001746C0" w:rsidRDefault="001746C0" w:rsidP="001746C0">
      <w:pPr>
        <w:rPr>
          <w:rFonts w:cs="Arial"/>
        </w:rPr>
      </w:pPr>
      <w:r w:rsidRPr="001746C0">
        <w:rPr>
          <w:rFonts w:cs="Arial"/>
        </w:rPr>
        <w:t>Toute modification dans la répartition entre titulaire et sous-traitant doit faire l'objet d'un acte spécial modificatif.</w:t>
      </w:r>
    </w:p>
    <w:p w14:paraId="0B774073" w14:textId="77777777" w:rsidR="001746C0" w:rsidRPr="001746C0" w:rsidRDefault="001746C0" w:rsidP="001746C0">
      <w:pPr>
        <w:rPr>
          <w:rFonts w:cs="Arial"/>
        </w:rPr>
      </w:pPr>
    </w:p>
    <w:p w14:paraId="4394B421" w14:textId="634ADDDE" w:rsidR="008F67D6" w:rsidRPr="008F67D6" w:rsidRDefault="008F67D6" w:rsidP="008F67D6">
      <w:pPr>
        <w:keepNext/>
        <w:keepLines/>
        <w:shd w:val="pct10" w:color="auto" w:fill="auto"/>
        <w:spacing w:before="240" w:after="0"/>
        <w:outlineLvl w:val="0"/>
        <w:rPr>
          <w:rFonts w:ascii="Arial Gras" w:eastAsiaTheme="majorEastAsia" w:hAnsi="Arial Gras" w:cs="Arial"/>
          <w:b/>
          <w:sz w:val="22"/>
        </w:rPr>
      </w:pPr>
      <w:bookmarkStart w:id="28" w:name="_Toc227230572"/>
      <w:r w:rsidRPr="008F67D6">
        <w:rPr>
          <w:rFonts w:ascii="Arial Gras" w:eastAsiaTheme="majorEastAsia" w:hAnsi="Arial Gras" w:cs="Arial"/>
          <w:b/>
          <w:sz w:val="22"/>
        </w:rPr>
        <w:t xml:space="preserve">ARTICLE </w:t>
      </w:r>
      <w:r>
        <w:rPr>
          <w:rFonts w:ascii="Arial Gras" w:eastAsiaTheme="majorEastAsia" w:hAnsi="Arial Gras" w:cs="Arial"/>
          <w:b/>
          <w:sz w:val="22"/>
        </w:rPr>
        <w:t>8</w:t>
      </w:r>
      <w:r w:rsidRPr="008F67D6">
        <w:rPr>
          <w:rFonts w:ascii="Arial Gras" w:eastAsiaTheme="majorEastAsia" w:hAnsi="Arial Gras" w:cs="Arial"/>
          <w:b/>
          <w:sz w:val="22"/>
        </w:rPr>
        <w:t>.</w:t>
      </w:r>
      <w:r w:rsidRPr="008F67D6">
        <w:rPr>
          <w:rFonts w:ascii="Arial Gras" w:eastAsiaTheme="majorEastAsia" w:hAnsi="Arial Gras" w:cs="Arial"/>
          <w:b/>
          <w:sz w:val="22"/>
        </w:rPr>
        <w:tab/>
      </w:r>
      <w:r>
        <w:rPr>
          <w:rFonts w:ascii="Arial Gras" w:eastAsiaTheme="majorEastAsia" w:hAnsi="Arial Gras" w:cs="Arial"/>
          <w:b/>
          <w:sz w:val="22"/>
        </w:rPr>
        <w:t>LIVRABLES</w:t>
      </w:r>
      <w:bookmarkEnd w:id="28"/>
    </w:p>
    <w:p w14:paraId="714696C0" w14:textId="1581E415" w:rsidR="006930E0" w:rsidRDefault="006930E0" w:rsidP="001746C0">
      <w:pPr>
        <w:rPr>
          <w:rFonts w:cs="Arial"/>
          <w:color w:val="2E74B5" w:themeColor="accent1" w:themeShade="BF"/>
        </w:rPr>
      </w:pPr>
    </w:p>
    <w:p w14:paraId="3317ABC2" w14:textId="582E8906" w:rsidR="002E4933" w:rsidRDefault="002E4933" w:rsidP="001746C0">
      <w:pPr>
        <w:rPr>
          <w:rFonts w:cs="Arial"/>
          <w:color w:val="2E74B5" w:themeColor="accent1" w:themeShade="BF"/>
        </w:rPr>
      </w:pPr>
      <w:r w:rsidRPr="002A5D4E">
        <w:rPr>
          <w:rFonts w:cs="Arial"/>
        </w:rPr>
        <w:t>L’ensemble des documents à fournir par la titulaire du marché est transmis dans les délais indiqués ci-dessous :</w:t>
      </w:r>
    </w:p>
    <w:p w14:paraId="317A0FA7" w14:textId="77777777" w:rsidR="002E4933" w:rsidRDefault="002E4933" w:rsidP="001746C0">
      <w:pPr>
        <w:rPr>
          <w:rFonts w:cs="Arial"/>
          <w:color w:val="2E74B5" w:themeColor="accent1" w:themeShade="BF"/>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366"/>
        <w:gridCol w:w="3397"/>
        <w:gridCol w:w="4526"/>
      </w:tblGrid>
      <w:tr w:rsidR="006930E0" w:rsidRPr="002F2CF9" w14:paraId="009AE6C0" w14:textId="77777777" w:rsidTr="002963B1">
        <w:trPr>
          <w:jc w:val="center"/>
        </w:trPr>
        <w:tc>
          <w:tcPr>
            <w:tcW w:w="761" w:type="dxa"/>
            <w:shd w:val="clear" w:color="auto" w:fill="D9E2F3" w:themeFill="accent5" w:themeFillTint="33"/>
            <w:vAlign w:val="center"/>
          </w:tcPr>
          <w:p w14:paraId="6D6482E3" w14:textId="76FD47A1" w:rsidR="006930E0" w:rsidRPr="002F2CF9" w:rsidRDefault="006930E0">
            <w:pPr>
              <w:spacing w:before="60" w:after="60"/>
              <w:jc w:val="center"/>
              <w:rPr>
                <w:b/>
              </w:rPr>
            </w:pPr>
            <w:r w:rsidRPr="002F2CF9">
              <w:rPr>
                <w:b/>
              </w:rPr>
              <w:t>Poste</w:t>
            </w:r>
          </w:p>
        </w:tc>
        <w:tc>
          <w:tcPr>
            <w:tcW w:w="1366" w:type="dxa"/>
            <w:shd w:val="clear" w:color="auto" w:fill="D9E2F3" w:themeFill="accent5" w:themeFillTint="33"/>
            <w:vAlign w:val="center"/>
          </w:tcPr>
          <w:p w14:paraId="59D603BA" w14:textId="63DF6121" w:rsidR="006930E0" w:rsidRPr="002F2CF9" w:rsidRDefault="006930E0">
            <w:pPr>
              <w:spacing w:before="60" w:after="60"/>
              <w:jc w:val="center"/>
              <w:rPr>
                <w:b/>
              </w:rPr>
            </w:pPr>
            <w:r>
              <w:rPr>
                <w:b/>
              </w:rPr>
              <w:t>Numéro du livrable</w:t>
            </w:r>
          </w:p>
        </w:tc>
        <w:tc>
          <w:tcPr>
            <w:tcW w:w="3397" w:type="dxa"/>
            <w:shd w:val="clear" w:color="auto" w:fill="D9E2F3" w:themeFill="accent5" w:themeFillTint="33"/>
            <w:vAlign w:val="center"/>
          </w:tcPr>
          <w:p w14:paraId="0259D103" w14:textId="2F78B6ED" w:rsidR="006930E0" w:rsidRPr="002F2CF9" w:rsidRDefault="006930E0">
            <w:pPr>
              <w:spacing w:before="60" w:after="60"/>
              <w:jc w:val="center"/>
              <w:rPr>
                <w:b/>
              </w:rPr>
            </w:pPr>
            <w:r>
              <w:rPr>
                <w:rFonts w:cs="Arial"/>
                <w:b/>
              </w:rPr>
              <w:t>Livrables</w:t>
            </w:r>
          </w:p>
        </w:tc>
        <w:tc>
          <w:tcPr>
            <w:tcW w:w="4526" w:type="dxa"/>
            <w:shd w:val="clear" w:color="auto" w:fill="D9E2F3" w:themeFill="accent5" w:themeFillTint="33"/>
            <w:vAlign w:val="center"/>
          </w:tcPr>
          <w:p w14:paraId="59ADEE46" w14:textId="727B54D2" w:rsidR="006930E0" w:rsidRPr="002F2CF9" w:rsidRDefault="008F56D5">
            <w:pPr>
              <w:spacing w:before="60" w:after="60"/>
              <w:jc w:val="center"/>
              <w:rPr>
                <w:b/>
              </w:rPr>
            </w:pPr>
            <w:r>
              <w:rPr>
                <w:b/>
              </w:rPr>
              <w:t>Échéance</w:t>
            </w:r>
            <w:r w:rsidR="002E4933" w:rsidRPr="00435B06">
              <w:rPr>
                <w:rFonts w:eastAsia="Calibri" w:cs="Arial"/>
                <w:b/>
                <w:bCs/>
                <w:szCs w:val="20"/>
              </w:rPr>
              <w:t xml:space="preserve"> ou délais maximum (en mois et/jours calendaires)</w:t>
            </w:r>
          </w:p>
        </w:tc>
      </w:tr>
      <w:tr w:rsidR="00902405" w:rsidRPr="002F2CF9" w14:paraId="51A8A164" w14:textId="77777777" w:rsidTr="002963B1">
        <w:trPr>
          <w:jc w:val="center"/>
        </w:trPr>
        <w:tc>
          <w:tcPr>
            <w:tcW w:w="761" w:type="dxa"/>
            <w:vMerge w:val="restart"/>
            <w:shd w:val="clear" w:color="auto" w:fill="auto"/>
            <w:vAlign w:val="center"/>
          </w:tcPr>
          <w:p w14:paraId="6C564AC6" w14:textId="63BF39C9" w:rsidR="00902405" w:rsidRPr="002F2CF9" w:rsidRDefault="00902405">
            <w:pPr>
              <w:spacing w:before="60" w:after="60"/>
              <w:jc w:val="center"/>
              <w:rPr>
                <w:b/>
              </w:rPr>
            </w:pPr>
            <w:r w:rsidRPr="002F2CF9">
              <w:rPr>
                <w:b/>
              </w:rPr>
              <w:t>PF1</w:t>
            </w:r>
          </w:p>
        </w:tc>
        <w:tc>
          <w:tcPr>
            <w:tcW w:w="1366" w:type="dxa"/>
            <w:shd w:val="clear" w:color="auto" w:fill="auto"/>
            <w:vAlign w:val="center"/>
          </w:tcPr>
          <w:p w14:paraId="457F843E" w14:textId="2360ECB1" w:rsidR="00902405" w:rsidRDefault="00902405">
            <w:pPr>
              <w:spacing w:before="60" w:after="60"/>
              <w:jc w:val="center"/>
              <w:rPr>
                <w:b/>
              </w:rPr>
            </w:pPr>
            <w:r>
              <w:rPr>
                <w:b/>
              </w:rPr>
              <w:t>F1</w:t>
            </w:r>
          </w:p>
        </w:tc>
        <w:tc>
          <w:tcPr>
            <w:tcW w:w="3397" w:type="dxa"/>
            <w:shd w:val="clear" w:color="auto" w:fill="auto"/>
            <w:vAlign w:val="center"/>
          </w:tcPr>
          <w:p w14:paraId="4801112B" w14:textId="5EF793D7" w:rsidR="00902405" w:rsidRDefault="00902405">
            <w:pPr>
              <w:spacing w:before="60" w:after="60"/>
              <w:rPr>
                <w:rFonts w:cs="Arial"/>
                <w:b/>
              </w:rPr>
            </w:pPr>
            <w:r w:rsidRPr="003A7CBA">
              <w:rPr>
                <w:rFonts w:cs="Arial"/>
              </w:rPr>
              <w:t>Un (1) compte-rendu de la réunion de lancement</w:t>
            </w:r>
          </w:p>
        </w:tc>
        <w:tc>
          <w:tcPr>
            <w:tcW w:w="4526" w:type="dxa"/>
            <w:shd w:val="clear" w:color="auto" w:fill="auto"/>
            <w:vAlign w:val="center"/>
          </w:tcPr>
          <w:p w14:paraId="6BFC85DF" w14:textId="1AC80A59" w:rsidR="00902405" w:rsidRDefault="00902405">
            <w:pPr>
              <w:spacing w:before="60" w:after="60"/>
              <w:jc w:val="center"/>
              <w:rPr>
                <w:b/>
              </w:rPr>
            </w:pPr>
            <w:r>
              <w:rPr>
                <w:rFonts w:cs="Arial"/>
              </w:rPr>
              <w:t>Sept (7) jours après la réunion de lancement</w:t>
            </w:r>
          </w:p>
        </w:tc>
      </w:tr>
      <w:tr w:rsidR="00902405" w:rsidRPr="002F2CF9" w14:paraId="475E3B23" w14:textId="77777777" w:rsidTr="002963B1">
        <w:trPr>
          <w:jc w:val="center"/>
        </w:trPr>
        <w:tc>
          <w:tcPr>
            <w:tcW w:w="761" w:type="dxa"/>
            <w:vMerge/>
            <w:vAlign w:val="center"/>
          </w:tcPr>
          <w:p w14:paraId="786879E9" w14:textId="71018E5B" w:rsidR="00902405" w:rsidRPr="002F2CF9" w:rsidRDefault="00902405">
            <w:pPr>
              <w:spacing w:before="60" w:after="60"/>
              <w:jc w:val="center"/>
              <w:rPr>
                <w:b/>
              </w:rPr>
            </w:pPr>
          </w:p>
        </w:tc>
        <w:tc>
          <w:tcPr>
            <w:tcW w:w="1366" w:type="dxa"/>
            <w:shd w:val="clear" w:color="auto" w:fill="auto"/>
            <w:vAlign w:val="center"/>
          </w:tcPr>
          <w:p w14:paraId="02709041" w14:textId="0741ABD0" w:rsidR="00902405" w:rsidRPr="002F2CF9" w:rsidRDefault="00902405">
            <w:pPr>
              <w:spacing w:before="60" w:after="60"/>
              <w:jc w:val="center"/>
              <w:rPr>
                <w:b/>
              </w:rPr>
            </w:pPr>
            <w:r>
              <w:rPr>
                <w:b/>
              </w:rPr>
              <w:t>F2</w:t>
            </w:r>
            <w:r w:rsidR="00ED7ED5">
              <w:rPr>
                <w:b/>
              </w:rPr>
              <w:t>.y.z</w:t>
            </w:r>
          </w:p>
        </w:tc>
        <w:tc>
          <w:tcPr>
            <w:tcW w:w="3397" w:type="dxa"/>
            <w:shd w:val="clear" w:color="auto" w:fill="auto"/>
            <w:vAlign w:val="center"/>
          </w:tcPr>
          <w:p w14:paraId="335AAEA8" w14:textId="257916D4" w:rsidR="00902405" w:rsidRPr="00D362BD" w:rsidRDefault="00902405">
            <w:pPr>
              <w:spacing w:before="60" w:after="60"/>
              <w:rPr>
                <w:highlight w:val="yellow"/>
              </w:rPr>
            </w:pPr>
            <w:r>
              <w:t>O</w:t>
            </w:r>
            <w:r w:rsidRPr="007317FD">
              <w:t xml:space="preserve">nze (11) bulletins de veille </w:t>
            </w:r>
          </w:p>
        </w:tc>
        <w:tc>
          <w:tcPr>
            <w:tcW w:w="4526" w:type="dxa"/>
            <w:vAlign w:val="center"/>
          </w:tcPr>
          <w:p w14:paraId="12B0CAD6" w14:textId="374E93AF" w:rsidR="00902405" w:rsidRDefault="00902405" w:rsidP="002963B1">
            <w:pPr>
              <w:spacing w:before="60" w:after="60"/>
              <w:jc w:val="center"/>
            </w:pPr>
            <w:r w:rsidRPr="009D6F66">
              <w:t>Mensuel de T</w:t>
            </w:r>
            <w:r w:rsidRPr="009D6F66">
              <w:rPr>
                <w:vertAlign w:val="subscript"/>
              </w:rPr>
              <w:t>0</w:t>
            </w:r>
            <w:r>
              <w:rPr>
                <w:vertAlign w:val="subscript"/>
              </w:rPr>
              <w:t>/X</w:t>
            </w:r>
            <w:r w:rsidRPr="009D6F66">
              <w:rPr>
                <w:vertAlign w:val="subscript"/>
              </w:rPr>
              <w:t xml:space="preserve"> </w:t>
            </w:r>
            <w:r w:rsidRPr="009D6F66">
              <w:t>+</w:t>
            </w:r>
            <w:r>
              <w:t xml:space="preserve"> 1 mois à </w:t>
            </w:r>
            <w:r w:rsidRPr="009D6F66">
              <w:t>T</w:t>
            </w:r>
            <w:r w:rsidRPr="009D6F66">
              <w:rPr>
                <w:vertAlign w:val="subscript"/>
              </w:rPr>
              <w:t>0</w:t>
            </w:r>
            <w:r>
              <w:rPr>
                <w:vertAlign w:val="subscript"/>
              </w:rPr>
              <w:t>/X</w:t>
            </w:r>
            <w:r w:rsidRPr="009D6F66">
              <w:rPr>
                <w:vertAlign w:val="subscript"/>
              </w:rPr>
              <w:t xml:space="preserve"> </w:t>
            </w:r>
            <w:r w:rsidRPr="009D6F66">
              <w:t>+</w:t>
            </w:r>
            <w:r>
              <w:t xml:space="preserve"> 12 mois </w:t>
            </w:r>
          </w:p>
          <w:p w14:paraId="4FDF5F77" w14:textId="23622F16" w:rsidR="00902405" w:rsidRPr="002F2CF9" w:rsidRDefault="00902405">
            <w:pPr>
              <w:spacing w:before="60" w:after="60"/>
              <w:jc w:val="center"/>
            </w:pPr>
            <w:r>
              <w:t>(sauf 1 bulletin pour juillet-août)</w:t>
            </w:r>
          </w:p>
        </w:tc>
      </w:tr>
      <w:tr w:rsidR="00902405" w:rsidRPr="002F2CF9" w14:paraId="1F25EFCC" w14:textId="77777777" w:rsidTr="002963B1">
        <w:trPr>
          <w:jc w:val="center"/>
        </w:trPr>
        <w:tc>
          <w:tcPr>
            <w:tcW w:w="761" w:type="dxa"/>
            <w:vMerge/>
            <w:vAlign w:val="center"/>
          </w:tcPr>
          <w:p w14:paraId="47B09745" w14:textId="77777777" w:rsidR="00902405" w:rsidRPr="002F2CF9" w:rsidRDefault="00902405">
            <w:pPr>
              <w:spacing w:before="60" w:after="60"/>
              <w:jc w:val="center"/>
              <w:rPr>
                <w:b/>
              </w:rPr>
            </w:pPr>
          </w:p>
        </w:tc>
        <w:tc>
          <w:tcPr>
            <w:tcW w:w="1366" w:type="dxa"/>
            <w:shd w:val="clear" w:color="auto" w:fill="auto"/>
            <w:vAlign w:val="center"/>
          </w:tcPr>
          <w:p w14:paraId="5CA7FD5E" w14:textId="7D68F5DE" w:rsidR="00902405" w:rsidRDefault="00902405">
            <w:pPr>
              <w:spacing w:before="60" w:after="60"/>
              <w:jc w:val="center"/>
              <w:rPr>
                <w:b/>
              </w:rPr>
            </w:pPr>
            <w:r>
              <w:rPr>
                <w:b/>
              </w:rPr>
              <w:t>F3</w:t>
            </w:r>
            <w:r w:rsidR="00ED7ED5">
              <w:rPr>
                <w:b/>
              </w:rPr>
              <w:t>.y.z</w:t>
            </w:r>
          </w:p>
        </w:tc>
        <w:tc>
          <w:tcPr>
            <w:tcW w:w="3397" w:type="dxa"/>
            <w:shd w:val="clear" w:color="auto" w:fill="auto"/>
            <w:vAlign w:val="center"/>
          </w:tcPr>
          <w:p w14:paraId="33AFEE0B" w14:textId="6D303236" w:rsidR="00902405" w:rsidRDefault="00902405">
            <w:pPr>
              <w:spacing w:before="60" w:after="60"/>
            </w:pPr>
            <w:r w:rsidRPr="003A7CBA">
              <w:rPr>
                <w:rFonts w:cs="Arial"/>
              </w:rPr>
              <w:t xml:space="preserve">Un (1) compte-rendu de la réunion </w:t>
            </w:r>
            <w:r>
              <w:rPr>
                <w:rFonts w:cs="Arial"/>
              </w:rPr>
              <w:t xml:space="preserve">annuelle </w:t>
            </w:r>
          </w:p>
        </w:tc>
        <w:tc>
          <w:tcPr>
            <w:tcW w:w="4526" w:type="dxa"/>
            <w:vAlign w:val="center"/>
          </w:tcPr>
          <w:p w14:paraId="7F4BEF3D" w14:textId="3727A1F4" w:rsidR="00902405" w:rsidRPr="009D6F66" w:rsidRDefault="00902405" w:rsidP="002963B1">
            <w:pPr>
              <w:spacing w:before="60" w:after="60"/>
              <w:jc w:val="center"/>
            </w:pPr>
            <w:r>
              <w:rPr>
                <w:rFonts w:cs="Arial"/>
              </w:rPr>
              <w:t>Sept (7) jours après la réunion annuelle</w:t>
            </w:r>
          </w:p>
        </w:tc>
      </w:tr>
      <w:tr w:rsidR="008F56D5" w:rsidRPr="002F2CF9" w14:paraId="6BEDFFDA" w14:textId="77777777" w:rsidTr="002963B1">
        <w:trPr>
          <w:jc w:val="center"/>
        </w:trPr>
        <w:tc>
          <w:tcPr>
            <w:tcW w:w="761" w:type="dxa"/>
            <w:vAlign w:val="center"/>
          </w:tcPr>
          <w:p w14:paraId="4A7A132C" w14:textId="3C06F639" w:rsidR="008F56D5" w:rsidRDefault="008F56D5">
            <w:pPr>
              <w:spacing w:before="60" w:after="60"/>
              <w:jc w:val="center"/>
              <w:rPr>
                <w:b/>
              </w:rPr>
            </w:pPr>
            <w:r>
              <w:rPr>
                <w:b/>
              </w:rPr>
              <w:t>PF2</w:t>
            </w:r>
          </w:p>
        </w:tc>
        <w:tc>
          <w:tcPr>
            <w:tcW w:w="1366" w:type="dxa"/>
            <w:shd w:val="clear" w:color="auto" w:fill="auto"/>
            <w:vAlign w:val="center"/>
          </w:tcPr>
          <w:p w14:paraId="5F457BB5" w14:textId="4274BB91" w:rsidR="008F56D5" w:rsidRPr="002F2CF9" w:rsidRDefault="008F56D5">
            <w:pPr>
              <w:spacing w:before="60" w:after="60"/>
              <w:jc w:val="center"/>
              <w:rPr>
                <w:b/>
              </w:rPr>
            </w:pPr>
            <w:r>
              <w:rPr>
                <w:b/>
              </w:rPr>
              <w:t>F</w:t>
            </w:r>
            <w:r w:rsidR="00902405">
              <w:rPr>
                <w:b/>
              </w:rPr>
              <w:t>6</w:t>
            </w:r>
            <w:r w:rsidR="00ED7ED5">
              <w:rPr>
                <w:b/>
              </w:rPr>
              <w:t>.y.z</w:t>
            </w:r>
          </w:p>
        </w:tc>
        <w:tc>
          <w:tcPr>
            <w:tcW w:w="3397" w:type="dxa"/>
            <w:shd w:val="clear" w:color="auto" w:fill="auto"/>
            <w:vAlign w:val="center"/>
          </w:tcPr>
          <w:p w14:paraId="07A7C572" w14:textId="4B78FDC1" w:rsidR="008F56D5" w:rsidRPr="007317FD" w:rsidRDefault="008F56D5">
            <w:pPr>
              <w:spacing w:before="60" w:after="60"/>
              <w:rPr>
                <w:i/>
              </w:rPr>
            </w:pPr>
            <w:r>
              <w:t>T</w:t>
            </w:r>
            <w:r w:rsidRPr="007317FD">
              <w:t>rois (3) rapports d’analyse</w:t>
            </w:r>
          </w:p>
        </w:tc>
        <w:tc>
          <w:tcPr>
            <w:tcW w:w="4526" w:type="dxa"/>
            <w:vAlign w:val="center"/>
          </w:tcPr>
          <w:p w14:paraId="0336E4A3" w14:textId="5081A4DF" w:rsidR="008F56D5" w:rsidRPr="002F2CF9" w:rsidRDefault="00C36D9D">
            <w:pPr>
              <w:spacing w:before="60" w:after="60"/>
              <w:jc w:val="center"/>
            </w:pPr>
            <w:r>
              <w:t xml:space="preserve">Echéances </w:t>
            </w:r>
            <w:r w:rsidR="002A4D43">
              <w:t>défini</w:t>
            </w:r>
            <w:r>
              <w:t>e</w:t>
            </w:r>
            <w:r w:rsidR="00AE5B4E">
              <w:t>s</w:t>
            </w:r>
            <w:r w:rsidR="002A4D43">
              <w:t xml:space="preserve"> en réunion de lancement et au plus tard à </w:t>
            </w:r>
            <w:r w:rsidR="00AE5B4E">
              <w:t>T</w:t>
            </w:r>
            <w:r w:rsidR="00AE5B4E" w:rsidRPr="00174CDB">
              <w:rPr>
                <w:vertAlign w:val="subscript"/>
              </w:rPr>
              <w:t>0</w:t>
            </w:r>
            <w:r w:rsidR="00AE5B4E">
              <w:t xml:space="preserve">/x </w:t>
            </w:r>
            <w:r w:rsidR="002A4D43">
              <w:t xml:space="preserve">+ </w:t>
            </w:r>
            <w:r w:rsidR="00AE5B4E">
              <w:t>1</w:t>
            </w:r>
            <w:r w:rsidR="008F56D5">
              <w:t>2 mois</w:t>
            </w:r>
          </w:p>
        </w:tc>
      </w:tr>
      <w:tr w:rsidR="008F56D5" w:rsidRPr="002F2CF9" w14:paraId="0F8935B7" w14:textId="77777777" w:rsidTr="002963B1">
        <w:trPr>
          <w:jc w:val="center"/>
        </w:trPr>
        <w:tc>
          <w:tcPr>
            <w:tcW w:w="761" w:type="dxa"/>
            <w:vAlign w:val="center"/>
          </w:tcPr>
          <w:p w14:paraId="3C3D9BC6" w14:textId="4422B94F" w:rsidR="008F56D5" w:rsidRDefault="008F56D5">
            <w:pPr>
              <w:spacing w:before="60" w:after="60"/>
              <w:jc w:val="center"/>
              <w:rPr>
                <w:b/>
              </w:rPr>
            </w:pPr>
            <w:r>
              <w:rPr>
                <w:b/>
              </w:rPr>
              <w:t>PF3</w:t>
            </w:r>
          </w:p>
        </w:tc>
        <w:tc>
          <w:tcPr>
            <w:tcW w:w="1366" w:type="dxa"/>
            <w:shd w:val="clear" w:color="auto" w:fill="auto"/>
            <w:vAlign w:val="center"/>
          </w:tcPr>
          <w:p w14:paraId="3FCA6651" w14:textId="7BABBC96" w:rsidR="008F56D5" w:rsidRPr="002F2CF9" w:rsidRDefault="008F56D5">
            <w:pPr>
              <w:spacing w:before="60" w:after="60"/>
              <w:jc w:val="center"/>
              <w:rPr>
                <w:b/>
              </w:rPr>
            </w:pPr>
            <w:r>
              <w:rPr>
                <w:b/>
              </w:rPr>
              <w:t>F</w:t>
            </w:r>
            <w:r w:rsidR="00902405">
              <w:rPr>
                <w:b/>
              </w:rPr>
              <w:t>7</w:t>
            </w:r>
            <w:r w:rsidR="00ED7ED5">
              <w:rPr>
                <w:b/>
              </w:rPr>
              <w:t>.y.z</w:t>
            </w:r>
          </w:p>
        </w:tc>
        <w:tc>
          <w:tcPr>
            <w:tcW w:w="3397" w:type="dxa"/>
            <w:shd w:val="clear" w:color="auto" w:fill="auto"/>
            <w:vAlign w:val="center"/>
          </w:tcPr>
          <w:p w14:paraId="52C3FA1B" w14:textId="17341AC7" w:rsidR="008F56D5" w:rsidRPr="00D362BD" w:rsidRDefault="008F56D5">
            <w:pPr>
              <w:spacing w:before="60" w:after="60"/>
              <w:jc w:val="left"/>
              <w:rPr>
                <w:i/>
                <w:sz w:val="16"/>
                <w:szCs w:val="16"/>
                <w:highlight w:val="yellow"/>
              </w:rPr>
            </w:pPr>
            <w:r>
              <w:t>Compte rendu d</w:t>
            </w:r>
            <w:r w:rsidRPr="007317FD">
              <w:t xml:space="preserve">e </w:t>
            </w:r>
            <w:r>
              <w:t xml:space="preserve">la </w:t>
            </w:r>
            <w:r w:rsidRPr="007317FD">
              <w:t xml:space="preserve">table ronde </w:t>
            </w:r>
          </w:p>
        </w:tc>
        <w:tc>
          <w:tcPr>
            <w:tcW w:w="4526" w:type="dxa"/>
            <w:vAlign w:val="center"/>
          </w:tcPr>
          <w:p w14:paraId="2296D57F" w14:textId="5692DB67" w:rsidR="008F56D5" w:rsidRPr="002F2CF9" w:rsidRDefault="00902405">
            <w:pPr>
              <w:spacing w:before="60" w:after="60"/>
              <w:jc w:val="center"/>
            </w:pPr>
            <w:r>
              <w:rPr>
                <w:rFonts w:cs="Arial"/>
              </w:rPr>
              <w:t>Sept (7) jours après la tenue de la table ronde</w:t>
            </w:r>
            <w:r w:rsidR="004E55CD">
              <w:rPr>
                <w:rFonts w:cs="Arial"/>
              </w:rPr>
              <w:t xml:space="preserve"> et au plus tard </w:t>
            </w:r>
            <w:r w:rsidR="004E55CD">
              <w:t>à T</w:t>
            </w:r>
            <w:r w:rsidR="004E55CD" w:rsidRPr="00174CDB">
              <w:rPr>
                <w:vertAlign w:val="subscript"/>
              </w:rPr>
              <w:t>0</w:t>
            </w:r>
            <w:r w:rsidR="004E55CD">
              <w:t>/x + 12 mois</w:t>
            </w:r>
          </w:p>
        </w:tc>
      </w:tr>
    </w:tbl>
    <w:p w14:paraId="399CF082" w14:textId="066EC0C7" w:rsidR="00ED7ED5" w:rsidRDefault="00ED7ED5" w:rsidP="002963B1">
      <w:pPr>
        <w:spacing w:before="60" w:after="0"/>
        <w:rPr>
          <w:rFonts w:cs="Arial"/>
          <w:sz w:val="16"/>
          <w:szCs w:val="16"/>
        </w:rPr>
      </w:pPr>
      <w:proofErr w:type="gramStart"/>
      <w:r>
        <w:rPr>
          <w:rFonts w:cs="Arial"/>
          <w:sz w:val="16"/>
          <w:szCs w:val="16"/>
        </w:rPr>
        <w:t>y</w:t>
      </w:r>
      <w:proofErr w:type="gramEnd"/>
      <w:r w:rsidR="00225545" w:rsidRPr="0061535D">
        <w:rPr>
          <w:rFonts w:cs="Arial"/>
          <w:sz w:val="16"/>
          <w:szCs w:val="16"/>
        </w:rPr>
        <w:t> : numéro du livrable</w:t>
      </w:r>
      <w:r>
        <w:rPr>
          <w:rFonts w:cs="Arial"/>
          <w:sz w:val="16"/>
          <w:szCs w:val="16"/>
        </w:rPr>
        <w:t> ;</w:t>
      </w:r>
    </w:p>
    <w:p w14:paraId="3B08AA8F" w14:textId="61E6568D" w:rsidR="00225545" w:rsidRPr="0061535D" w:rsidRDefault="00ED7ED5" w:rsidP="002963B1">
      <w:pPr>
        <w:spacing w:before="60" w:after="0"/>
        <w:rPr>
          <w:rFonts w:cs="Arial"/>
          <w:sz w:val="16"/>
          <w:szCs w:val="16"/>
        </w:rPr>
      </w:pPr>
      <w:proofErr w:type="gramStart"/>
      <w:r>
        <w:rPr>
          <w:rFonts w:cs="Arial"/>
          <w:sz w:val="16"/>
          <w:szCs w:val="16"/>
        </w:rPr>
        <w:t>z</w:t>
      </w:r>
      <w:proofErr w:type="gramEnd"/>
      <w:r>
        <w:rPr>
          <w:rFonts w:cs="Arial"/>
          <w:sz w:val="16"/>
          <w:szCs w:val="16"/>
        </w:rPr>
        <w:t> : numéro de la période considérée ;</w:t>
      </w:r>
    </w:p>
    <w:p w14:paraId="19CF54C5" w14:textId="04864FDE" w:rsidR="004A17CB" w:rsidRPr="0061535D" w:rsidRDefault="004A17CB" w:rsidP="002963B1">
      <w:pPr>
        <w:spacing w:before="60" w:after="0"/>
        <w:rPr>
          <w:rFonts w:cs="Arial"/>
          <w:sz w:val="16"/>
          <w:szCs w:val="16"/>
        </w:rPr>
      </w:pPr>
      <w:r w:rsidRPr="0061535D">
        <w:rPr>
          <w:rFonts w:cs="Arial"/>
          <w:sz w:val="16"/>
          <w:szCs w:val="16"/>
        </w:rPr>
        <w:t>T</w:t>
      </w:r>
      <w:r w:rsidRPr="0061535D">
        <w:rPr>
          <w:rFonts w:cs="Arial"/>
          <w:sz w:val="16"/>
          <w:szCs w:val="16"/>
          <w:vertAlign w:val="subscript"/>
        </w:rPr>
        <w:t>0</w:t>
      </w:r>
      <w:r w:rsidRPr="0061535D">
        <w:rPr>
          <w:rFonts w:cs="Arial"/>
          <w:sz w:val="16"/>
          <w:szCs w:val="16"/>
        </w:rPr>
        <w:t> : correspond à la date de notification du marché</w:t>
      </w:r>
      <w:r w:rsidR="00ED7ED5" w:rsidRPr="0061535D">
        <w:rPr>
          <w:rFonts w:cs="Arial"/>
          <w:sz w:val="16"/>
          <w:szCs w:val="16"/>
        </w:rPr>
        <w:t> ;</w:t>
      </w:r>
    </w:p>
    <w:p w14:paraId="67F9F44E" w14:textId="32AF60F0" w:rsidR="00ED7ED5" w:rsidRDefault="00ED7ED5" w:rsidP="002963B1">
      <w:pPr>
        <w:spacing w:before="60" w:after="0"/>
        <w:rPr>
          <w:sz w:val="16"/>
          <w:szCs w:val="16"/>
        </w:rPr>
      </w:pPr>
      <w:r w:rsidRPr="00E73B45">
        <w:rPr>
          <w:sz w:val="16"/>
          <w:szCs w:val="16"/>
        </w:rPr>
        <w:t>T</w:t>
      </w:r>
      <w:r w:rsidRPr="00E73B45">
        <w:rPr>
          <w:sz w:val="16"/>
          <w:szCs w:val="16"/>
          <w:vertAlign w:val="subscript"/>
        </w:rPr>
        <w:t xml:space="preserve">X </w:t>
      </w:r>
      <w:r w:rsidRPr="00E73B45">
        <w:rPr>
          <w:sz w:val="16"/>
          <w:szCs w:val="16"/>
        </w:rPr>
        <w:t>correspond à la date de reconduction de la période considérée</w:t>
      </w:r>
      <w:r w:rsidR="00A6165E">
        <w:rPr>
          <w:sz w:val="16"/>
          <w:szCs w:val="16"/>
        </w:rPr>
        <w:t>.</w:t>
      </w:r>
    </w:p>
    <w:p w14:paraId="26E10F88" w14:textId="78388FE2" w:rsidR="006930E0" w:rsidRDefault="006930E0" w:rsidP="001746C0">
      <w:pPr>
        <w:rPr>
          <w:rFonts w:cs="Arial"/>
          <w:color w:val="2E74B5" w:themeColor="accent1" w:themeShade="BF"/>
        </w:rPr>
      </w:pPr>
    </w:p>
    <w:p w14:paraId="0E4F44D8" w14:textId="3B615194" w:rsidR="00902405" w:rsidRDefault="00902405" w:rsidP="00902405">
      <w:r w:rsidRPr="005809D1">
        <w:t xml:space="preserve">Les livrables sont transmis en version électronique aux coordonnées qui sont précisées lors de la réunion de lancement du présent </w:t>
      </w:r>
      <w:r w:rsidR="005534FF">
        <w:t>marché</w:t>
      </w:r>
      <w:r w:rsidRPr="005809D1">
        <w:t>. Les formats de remise des livrables numériques sont PPT</w:t>
      </w:r>
      <w:r w:rsidR="00A6165E">
        <w:t>,</w:t>
      </w:r>
      <w:r w:rsidRPr="005809D1">
        <w:t xml:space="preserve"> </w:t>
      </w:r>
      <w:r w:rsidR="002E4933" w:rsidRPr="002E4933">
        <w:t>WORD et/ou</w:t>
      </w:r>
      <w:r w:rsidRPr="005809D1">
        <w:t xml:space="preserve"> PDF dans leur dernière version.</w:t>
      </w:r>
    </w:p>
    <w:p w14:paraId="4686F9AB" w14:textId="2A84E912" w:rsidR="002E4933" w:rsidRDefault="002E4933" w:rsidP="00902405"/>
    <w:p w14:paraId="079ED36C" w14:textId="77777777" w:rsidR="002E4933" w:rsidRDefault="002E4933" w:rsidP="002E4933">
      <w:pPr>
        <w:rPr>
          <w:rFonts w:cs="Arial"/>
        </w:rPr>
      </w:pPr>
      <w:r w:rsidRPr="00753E82">
        <w:rPr>
          <w:rFonts w:cs="Arial"/>
        </w:rPr>
        <w:t>Aucun téléchargement de fichiers via des sites externes ne sera accepté.</w:t>
      </w:r>
    </w:p>
    <w:p w14:paraId="732198B1" w14:textId="77777777" w:rsidR="002E4933" w:rsidRDefault="002E4933" w:rsidP="002E4933">
      <w:pPr>
        <w:rPr>
          <w:rFonts w:cs="Arial"/>
        </w:rPr>
      </w:pPr>
    </w:p>
    <w:p w14:paraId="47EE2DA2" w14:textId="78BCBE65" w:rsidR="002E4933" w:rsidRPr="005809D1" w:rsidRDefault="002E4933" w:rsidP="00902405">
      <w:r w:rsidRPr="00305951">
        <w:rPr>
          <w:rFonts w:cs="Arial"/>
        </w:rPr>
        <w:t>Il est à noter que l’administration se réserve le droit d’effectuer une analyse anti-plagiat des livrables du présent accord-cadre.</w:t>
      </w:r>
    </w:p>
    <w:p w14:paraId="09A52518" w14:textId="329743E6" w:rsidR="00902405" w:rsidRDefault="00902405" w:rsidP="001746C0">
      <w:pPr>
        <w:rPr>
          <w:rFonts w:cs="Arial"/>
          <w:color w:val="2E74B5" w:themeColor="accent1" w:themeShade="BF"/>
        </w:rPr>
      </w:pPr>
    </w:p>
    <w:p w14:paraId="2C259C21" w14:textId="2369ED08" w:rsidR="001746C0" w:rsidRDefault="001746C0" w:rsidP="001746C0">
      <w:pPr>
        <w:rPr>
          <w:rFonts w:cs="Arial"/>
        </w:rPr>
      </w:pPr>
      <w:r w:rsidRPr="00F80BCB">
        <w:rPr>
          <w:rFonts w:cs="Arial"/>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 dans les délais fixés aux articles 1</w:t>
      </w:r>
      <w:r w:rsidR="008316FC">
        <w:rPr>
          <w:rFonts w:cs="Arial"/>
        </w:rPr>
        <w:t>5</w:t>
      </w:r>
      <w:r w:rsidRPr="00F80BCB">
        <w:rPr>
          <w:rFonts w:cs="Arial"/>
        </w:rPr>
        <w:t>.3.10 et 1</w:t>
      </w:r>
      <w:r w:rsidR="008316FC">
        <w:rPr>
          <w:rFonts w:cs="Arial"/>
        </w:rPr>
        <w:t>5</w:t>
      </w:r>
      <w:r w:rsidRPr="00F80BCB">
        <w:rPr>
          <w:rFonts w:cs="Arial"/>
        </w:rPr>
        <w:t>.3.11 du présent document</w:t>
      </w:r>
      <w:r w:rsidR="004C334D" w:rsidRPr="00F80BCB">
        <w:rPr>
          <w:rFonts w:cs="Arial"/>
        </w:rPr>
        <w:t>.</w:t>
      </w:r>
    </w:p>
    <w:p w14:paraId="31B6FFD5" w14:textId="77777777" w:rsidR="00C4264E" w:rsidRPr="00902405" w:rsidRDefault="00C4264E" w:rsidP="001746C0">
      <w:pPr>
        <w:rPr>
          <w:rFonts w:cs="Arial"/>
        </w:rPr>
      </w:pPr>
    </w:p>
    <w:p w14:paraId="56056DB5" w14:textId="1DD4BF1E" w:rsidR="008F67D6" w:rsidRPr="008F67D6" w:rsidRDefault="008F67D6" w:rsidP="008F67D6">
      <w:pPr>
        <w:keepNext/>
        <w:keepLines/>
        <w:shd w:val="pct10" w:color="auto" w:fill="auto"/>
        <w:spacing w:before="240" w:after="0"/>
        <w:outlineLvl w:val="0"/>
        <w:rPr>
          <w:rFonts w:ascii="Arial Gras" w:eastAsiaTheme="majorEastAsia" w:hAnsi="Arial Gras" w:cs="Arial"/>
          <w:b/>
          <w:sz w:val="22"/>
        </w:rPr>
      </w:pPr>
      <w:bookmarkStart w:id="29" w:name="_Toc227230573"/>
      <w:r w:rsidRPr="008F67D6">
        <w:rPr>
          <w:rFonts w:ascii="Arial Gras" w:eastAsiaTheme="majorEastAsia" w:hAnsi="Arial Gras" w:cs="Arial"/>
          <w:b/>
          <w:sz w:val="22"/>
        </w:rPr>
        <w:t xml:space="preserve">ARTICLE </w:t>
      </w:r>
      <w:r>
        <w:rPr>
          <w:rFonts w:ascii="Arial Gras" w:eastAsiaTheme="majorEastAsia" w:hAnsi="Arial Gras" w:cs="Arial"/>
          <w:b/>
          <w:sz w:val="22"/>
        </w:rPr>
        <w:t>9</w:t>
      </w:r>
      <w:r w:rsidRPr="008F67D6">
        <w:rPr>
          <w:rFonts w:ascii="Arial Gras" w:eastAsiaTheme="majorEastAsia" w:hAnsi="Arial Gras" w:cs="Arial"/>
          <w:b/>
          <w:sz w:val="22"/>
        </w:rPr>
        <w:t>.</w:t>
      </w:r>
      <w:r w:rsidRPr="008F67D6">
        <w:rPr>
          <w:rFonts w:ascii="Arial Gras" w:eastAsiaTheme="majorEastAsia" w:hAnsi="Arial Gras" w:cs="Arial"/>
          <w:b/>
          <w:sz w:val="22"/>
        </w:rPr>
        <w:tab/>
      </w:r>
      <w:r>
        <w:rPr>
          <w:rFonts w:ascii="Arial Gras" w:eastAsiaTheme="majorEastAsia" w:hAnsi="Arial Gras" w:cs="Arial"/>
          <w:b/>
          <w:sz w:val="22"/>
        </w:rPr>
        <w:t>OPÉRATIONS DE VÉRIFICATION - ADMISSION</w:t>
      </w:r>
      <w:bookmarkEnd w:id="29"/>
    </w:p>
    <w:p w14:paraId="1E8CEF71" w14:textId="6226D842" w:rsidR="001746C0" w:rsidRPr="001746C0" w:rsidRDefault="001746C0" w:rsidP="001746C0">
      <w:pPr>
        <w:rPr>
          <w:rFonts w:cs="Arial"/>
        </w:rPr>
      </w:pPr>
    </w:p>
    <w:p w14:paraId="1FCA966C" w14:textId="4C32A3F5" w:rsidR="001746C0" w:rsidRDefault="008F67D6" w:rsidP="00E77F8E">
      <w:pPr>
        <w:pStyle w:val="Titre2"/>
      </w:pPr>
      <w:bookmarkStart w:id="30" w:name="_Toc227230574"/>
      <w:r>
        <w:t xml:space="preserve">9.1 </w:t>
      </w:r>
      <w:r w:rsidR="001746C0" w:rsidRPr="001746C0">
        <w:t>Opérations de vérification.</w:t>
      </w:r>
      <w:bookmarkEnd w:id="30"/>
      <w:r w:rsidR="001746C0" w:rsidRPr="001746C0">
        <w:t xml:space="preserve"> </w:t>
      </w:r>
    </w:p>
    <w:p w14:paraId="66BED780" w14:textId="1CC763F0" w:rsidR="001746C0" w:rsidRPr="001746C0" w:rsidRDefault="001746C0" w:rsidP="001746C0">
      <w:pPr>
        <w:rPr>
          <w:rFonts w:cs="Arial"/>
        </w:rPr>
      </w:pPr>
    </w:p>
    <w:p w14:paraId="425E480E" w14:textId="4A8A37FB" w:rsidR="001746C0" w:rsidRPr="001746C0" w:rsidRDefault="001746C0" w:rsidP="001746C0">
      <w:pPr>
        <w:rPr>
          <w:rFonts w:cs="Arial"/>
        </w:rPr>
      </w:pPr>
      <w:r w:rsidRPr="001746C0">
        <w:rPr>
          <w:rFonts w:cs="Arial"/>
        </w:rPr>
        <w:t xml:space="preserve">Par dérogation à </w:t>
      </w:r>
      <w:r w:rsidR="00AB57A5" w:rsidRPr="00AB57A5">
        <w:rPr>
          <w:rFonts w:cs="Arial"/>
        </w:rPr>
        <w:t xml:space="preserve">l'article </w:t>
      </w:r>
      <w:r w:rsidRPr="00AB57A5">
        <w:rPr>
          <w:rFonts w:cs="Arial"/>
        </w:rPr>
        <w:t xml:space="preserve">28.1 du CCAG/PI, les opérations de vérification sont effectuées, par délégation de l’acheteur, par le service en charge du suivi et du contrôle de l'exécution </w:t>
      </w:r>
      <w:r w:rsidR="00902405" w:rsidRPr="00AB57A5">
        <w:rPr>
          <w:rFonts w:cs="Arial"/>
        </w:rPr>
        <w:t>du marché</w:t>
      </w:r>
      <w:r w:rsidRPr="00AB57A5">
        <w:rPr>
          <w:rFonts w:cs="Arial"/>
        </w:rPr>
        <w:t xml:space="preserve"> désigné à l’article </w:t>
      </w:r>
      <w:r w:rsidRPr="001746C0">
        <w:rPr>
          <w:rFonts w:cs="Arial"/>
        </w:rPr>
        <w:t>5.1.2</w:t>
      </w:r>
      <w:r w:rsidR="002E4933">
        <w:rPr>
          <w:rFonts w:cs="Arial"/>
        </w:rPr>
        <w:t xml:space="preserve"> du présent document</w:t>
      </w:r>
      <w:r w:rsidRPr="001746C0">
        <w:rPr>
          <w:rFonts w:cs="Arial"/>
        </w:rPr>
        <w:t xml:space="preserve">. </w:t>
      </w:r>
    </w:p>
    <w:p w14:paraId="35FF12E9" w14:textId="77777777" w:rsidR="001746C0" w:rsidRPr="001746C0" w:rsidRDefault="001746C0" w:rsidP="001746C0">
      <w:pPr>
        <w:rPr>
          <w:rFonts w:cs="Arial"/>
        </w:rPr>
      </w:pPr>
    </w:p>
    <w:p w14:paraId="1585359C" w14:textId="41810B15" w:rsidR="001746C0" w:rsidRPr="001746C0" w:rsidRDefault="001746C0" w:rsidP="001746C0">
      <w:pPr>
        <w:rPr>
          <w:rFonts w:cs="Arial"/>
        </w:rPr>
      </w:pPr>
      <w:r w:rsidRPr="001746C0">
        <w:rPr>
          <w:rFonts w:cs="Arial"/>
        </w:rPr>
        <w:t xml:space="preserve">Par dérogation à </w:t>
      </w:r>
      <w:r w:rsidRPr="00AB57A5">
        <w:rPr>
          <w:rFonts w:cs="Arial"/>
        </w:rPr>
        <w:t xml:space="preserve">l'article 28.2 du CCAG/PI, le </w:t>
      </w:r>
      <w:r w:rsidRPr="001746C0">
        <w:rPr>
          <w:rFonts w:cs="Arial"/>
        </w:rPr>
        <w:t xml:space="preserve">délai imparti au service en charge du suivi de </w:t>
      </w:r>
      <w:r w:rsidRPr="00AB57A5">
        <w:rPr>
          <w:rFonts w:cs="Arial"/>
        </w:rPr>
        <w:t xml:space="preserve">l'exécution </w:t>
      </w:r>
      <w:r w:rsidR="00AB57A5" w:rsidRPr="00AB57A5">
        <w:rPr>
          <w:rFonts w:cs="Arial"/>
        </w:rPr>
        <w:t>du marché</w:t>
      </w:r>
      <w:r w:rsidRPr="00AB57A5">
        <w:rPr>
          <w:rFonts w:cs="Arial"/>
        </w:rPr>
        <w:t xml:space="preserve"> </w:t>
      </w:r>
      <w:r w:rsidRPr="001746C0">
        <w:rPr>
          <w:rFonts w:cs="Arial"/>
        </w:rPr>
        <w:t xml:space="preserve">désigné à l’article 5.1.2 </w:t>
      </w:r>
      <w:r w:rsidR="002E4933">
        <w:rPr>
          <w:rFonts w:cs="Arial"/>
        </w:rPr>
        <w:t xml:space="preserve">du présent document </w:t>
      </w:r>
      <w:r w:rsidRPr="001746C0">
        <w:rPr>
          <w:rFonts w:cs="Arial"/>
        </w:rPr>
        <w:t>pour procéder aux opérations de vérification est de</w:t>
      </w:r>
      <w:r w:rsidR="008A0904">
        <w:rPr>
          <w:rFonts w:cs="Arial"/>
        </w:rPr>
        <w:t xml:space="preserve"> </w:t>
      </w:r>
      <w:r w:rsidR="00DE5632" w:rsidRPr="001746C0">
        <w:rPr>
          <w:rFonts w:cs="Arial"/>
        </w:rPr>
        <w:t>d</w:t>
      </w:r>
      <w:r w:rsidR="00DE5632">
        <w:rPr>
          <w:rFonts w:cs="Arial"/>
        </w:rPr>
        <w:t>’un (1) mois</w:t>
      </w:r>
      <w:r w:rsidR="00DE5632" w:rsidRPr="001746C0">
        <w:rPr>
          <w:rFonts w:cs="Arial"/>
        </w:rPr>
        <w:t xml:space="preserve"> </w:t>
      </w:r>
      <w:r w:rsidRPr="001746C0">
        <w:rPr>
          <w:rFonts w:cs="Arial"/>
        </w:rPr>
        <w:t>à compter de la livraison du dernier livrable du lot de livraison.</w:t>
      </w:r>
    </w:p>
    <w:p w14:paraId="326667A8" w14:textId="77777777" w:rsidR="001746C0" w:rsidRPr="001746C0" w:rsidRDefault="001746C0" w:rsidP="001746C0">
      <w:pPr>
        <w:rPr>
          <w:rFonts w:cs="Arial"/>
        </w:rPr>
      </w:pPr>
    </w:p>
    <w:p w14:paraId="1DA36489" w14:textId="10F04D3E" w:rsidR="001746C0" w:rsidRPr="001746C0" w:rsidRDefault="001746C0" w:rsidP="001746C0">
      <w:pPr>
        <w:rPr>
          <w:rFonts w:cs="Arial"/>
        </w:rPr>
      </w:pPr>
      <w:r w:rsidRPr="001746C0">
        <w:rPr>
          <w:rFonts w:cs="Arial"/>
        </w:rPr>
        <w:lastRenderedPageBreak/>
        <w:t xml:space="preserve">Par dérogation à l’article </w:t>
      </w:r>
      <w:r w:rsidRPr="00AB57A5">
        <w:rPr>
          <w:rFonts w:cs="Arial"/>
        </w:rPr>
        <w:t xml:space="preserve">28.5 du CCAG/PI, le titulaire </w:t>
      </w:r>
      <w:r w:rsidRPr="001746C0">
        <w:rPr>
          <w:rFonts w:cs="Arial"/>
        </w:rPr>
        <w:t>n’est pas convoqué aux opérations de vérification.</w:t>
      </w:r>
    </w:p>
    <w:p w14:paraId="2054A0B5" w14:textId="77777777" w:rsidR="001746C0" w:rsidRPr="001746C0" w:rsidRDefault="001746C0" w:rsidP="001746C0">
      <w:pPr>
        <w:rPr>
          <w:rFonts w:cs="Arial"/>
        </w:rPr>
      </w:pPr>
    </w:p>
    <w:p w14:paraId="69A5F76C" w14:textId="027B3760" w:rsidR="001746C0" w:rsidRDefault="008F67D6" w:rsidP="00E77F8E">
      <w:pPr>
        <w:pStyle w:val="Titre2"/>
      </w:pPr>
      <w:bookmarkStart w:id="31" w:name="_Toc227230575"/>
      <w:r>
        <w:t xml:space="preserve">9.2 </w:t>
      </w:r>
      <w:r w:rsidR="001746C0" w:rsidRPr="001746C0">
        <w:t>Admission</w:t>
      </w:r>
      <w:bookmarkEnd w:id="31"/>
      <w:r w:rsidR="001746C0" w:rsidRPr="001746C0">
        <w:t xml:space="preserve"> </w:t>
      </w:r>
    </w:p>
    <w:p w14:paraId="55BACDA9" w14:textId="6E3C2D54" w:rsidR="001746C0" w:rsidRPr="001746C0" w:rsidRDefault="001746C0" w:rsidP="001746C0">
      <w:pPr>
        <w:rPr>
          <w:rFonts w:cs="Arial"/>
        </w:rPr>
      </w:pPr>
    </w:p>
    <w:p w14:paraId="62F6CAF0" w14:textId="1FC2BBAD" w:rsidR="001746C0" w:rsidRPr="001746C0" w:rsidRDefault="001746C0" w:rsidP="001746C0">
      <w:pPr>
        <w:rPr>
          <w:rFonts w:cs="Arial"/>
        </w:rPr>
      </w:pPr>
      <w:r w:rsidRPr="001746C0">
        <w:rPr>
          <w:rFonts w:cs="Arial"/>
        </w:rPr>
        <w:t>Par dérogation à l’article 29.1 du CCAG/PI, l’autorité chargée de prononcer l’admission sans réfaction des prestations est la personne mentionnée à l’article 5.1.2</w:t>
      </w:r>
      <w:r w:rsidR="00DE5632">
        <w:rPr>
          <w:rFonts w:cs="Arial"/>
        </w:rPr>
        <w:t xml:space="preserve"> du présent document</w:t>
      </w:r>
      <w:r w:rsidRPr="001746C0">
        <w:rPr>
          <w:rFonts w:cs="Arial"/>
        </w:rPr>
        <w:t>. L’admission prend effet à la date de notification de la décision d’admission au titulaire.</w:t>
      </w:r>
    </w:p>
    <w:p w14:paraId="30D43A25" w14:textId="40A5640F" w:rsidR="001746C0" w:rsidRPr="001746C0" w:rsidRDefault="001746C0" w:rsidP="001746C0">
      <w:pPr>
        <w:rPr>
          <w:rFonts w:cs="Arial"/>
        </w:rPr>
      </w:pPr>
      <w:r w:rsidRPr="001746C0">
        <w:rPr>
          <w:rFonts w:cs="Arial"/>
        </w:rPr>
        <w:t xml:space="preserve">En cas d’admission tacite, l’admission prend effet au terme d'un délai de deux </w:t>
      </w:r>
      <w:r w:rsidR="00951BA1">
        <w:rPr>
          <w:rFonts w:cs="Arial"/>
        </w:rPr>
        <w:t xml:space="preserve">(2) </w:t>
      </w:r>
      <w:r w:rsidRPr="001746C0">
        <w:rPr>
          <w:rFonts w:cs="Arial"/>
        </w:rPr>
        <w:t>mois.</w:t>
      </w:r>
    </w:p>
    <w:p w14:paraId="58C778ED" w14:textId="77777777" w:rsidR="001746C0" w:rsidRPr="001746C0" w:rsidRDefault="001746C0" w:rsidP="001746C0">
      <w:pPr>
        <w:rPr>
          <w:rFonts w:cs="Arial"/>
        </w:rPr>
      </w:pPr>
    </w:p>
    <w:p w14:paraId="777713FB" w14:textId="4295FB51" w:rsidR="001746C0" w:rsidRDefault="008F67D6" w:rsidP="00E77F8E">
      <w:pPr>
        <w:pStyle w:val="Titre2"/>
      </w:pPr>
      <w:bookmarkStart w:id="32" w:name="_Toc227230576"/>
      <w:r>
        <w:t xml:space="preserve">9.3 </w:t>
      </w:r>
      <w:r w:rsidR="001746C0" w:rsidRPr="001746C0">
        <w:t>Ajournement.</w:t>
      </w:r>
      <w:bookmarkEnd w:id="32"/>
    </w:p>
    <w:p w14:paraId="2E467600" w14:textId="77777777" w:rsidR="001746C0" w:rsidRPr="001746C0" w:rsidRDefault="001746C0" w:rsidP="001746C0">
      <w:pPr>
        <w:rPr>
          <w:rFonts w:cs="Arial"/>
        </w:rPr>
      </w:pPr>
    </w:p>
    <w:p w14:paraId="3B000A78" w14:textId="5C45E79A" w:rsidR="001746C0" w:rsidRPr="001746C0" w:rsidRDefault="001746C0" w:rsidP="001746C0">
      <w:pPr>
        <w:rPr>
          <w:rFonts w:cs="Arial"/>
        </w:rPr>
      </w:pPr>
      <w:r w:rsidRPr="00AB57A5">
        <w:rPr>
          <w:rFonts w:cs="Arial"/>
        </w:rPr>
        <w:t>Conformément à l’article 29.2 du CCAG/PI, l’acheteur</w:t>
      </w:r>
      <w:r w:rsidRPr="001746C0">
        <w:rPr>
          <w:rFonts w:cs="Arial"/>
        </w:rPr>
        <w:t xml:space="preserve">, lorsqu'il estime que des prestations ne peuvent être admises que moyennant certaines mises au point, peut décider d'ajourner l'admission des prestations par une décision motivée. </w:t>
      </w:r>
    </w:p>
    <w:p w14:paraId="0B9E6C7F" w14:textId="77777777" w:rsidR="001746C0" w:rsidRPr="001746C0" w:rsidRDefault="001746C0" w:rsidP="001746C0">
      <w:pPr>
        <w:rPr>
          <w:rFonts w:cs="Arial"/>
        </w:rPr>
      </w:pPr>
    </w:p>
    <w:p w14:paraId="10E5E26E" w14:textId="5DFCBD8D" w:rsidR="001746C0" w:rsidRPr="001746C0" w:rsidRDefault="001746C0" w:rsidP="001746C0">
      <w:pPr>
        <w:rPr>
          <w:rFonts w:cs="Arial"/>
        </w:rPr>
      </w:pPr>
      <w:r w:rsidRPr="001746C0">
        <w:rPr>
          <w:rFonts w:cs="Arial"/>
        </w:rPr>
        <w:t xml:space="preserve">Par dérogation à </w:t>
      </w:r>
      <w:r w:rsidRPr="00AB57A5">
        <w:rPr>
          <w:rFonts w:cs="Arial"/>
        </w:rPr>
        <w:t xml:space="preserve">l’article 29.2 du CCAG/PI, la décision </w:t>
      </w:r>
      <w:r w:rsidRPr="001746C0">
        <w:rPr>
          <w:rFonts w:cs="Arial"/>
        </w:rPr>
        <w:t>d'ajournement invite le titulaire à présenter à nouveau à l’acheteur les prestations mises au point dans un délai qu'elle fixe.</w:t>
      </w:r>
    </w:p>
    <w:p w14:paraId="5E2C4B88" w14:textId="77777777" w:rsidR="001746C0" w:rsidRPr="001746C0" w:rsidRDefault="001746C0" w:rsidP="001746C0">
      <w:pPr>
        <w:rPr>
          <w:rFonts w:cs="Arial"/>
        </w:rPr>
      </w:pPr>
    </w:p>
    <w:p w14:paraId="645A9BBC" w14:textId="0EB80B9F" w:rsidR="001746C0" w:rsidRDefault="008F67D6" w:rsidP="00E77F8E">
      <w:pPr>
        <w:pStyle w:val="Titre2"/>
      </w:pPr>
      <w:bookmarkStart w:id="33" w:name="_Toc227230577"/>
      <w:r>
        <w:t xml:space="preserve">9.4 </w:t>
      </w:r>
      <w:r w:rsidR="001746C0" w:rsidRPr="001746C0">
        <w:t>Réfaction.</w:t>
      </w:r>
      <w:bookmarkEnd w:id="33"/>
    </w:p>
    <w:p w14:paraId="3AB8B0E1" w14:textId="4A7D37A5" w:rsidR="001746C0" w:rsidRPr="00AB57A5" w:rsidRDefault="001746C0" w:rsidP="001746C0">
      <w:pPr>
        <w:rPr>
          <w:rFonts w:cs="Arial"/>
          <w:color w:val="00B050"/>
        </w:rPr>
      </w:pPr>
    </w:p>
    <w:p w14:paraId="5A6689BE" w14:textId="248DB36A" w:rsidR="001746C0" w:rsidRPr="007448D8" w:rsidRDefault="001746C0" w:rsidP="001746C0">
      <w:pPr>
        <w:rPr>
          <w:rFonts w:cs="Arial"/>
          <w:color w:val="2E74B5" w:themeColor="accent1" w:themeShade="BF"/>
        </w:rPr>
      </w:pPr>
      <w:r w:rsidRPr="001746C0">
        <w:rPr>
          <w:rFonts w:cs="Arial"/>
        </w:rPr>
        <w:t xml:space="preserve">Il est fait application de </w:t>
      </w:r>
      <w:r w:rsidRPr="00AB57A5">
        <w:rPr>
          <w:rFonts w:cs="Arial"/>
        </w:rPr>
        <w:t>l'article 29.3 du CCAG/PI.</w:t>
      </w:r>
    </w:p>
    <w:p w14:paraId="2ABF2E58" w14:textId="77777777" w:rsidR="001746C0" w:rsidRPr="001746C0" w:rsidRDefault="001746C0" w:rsidP="001746C0">
      <w:pPr>
        <w:rPr>
          <w:rFonts w:cs="Arial"/>
        </w:rPr>
      </w:pPr>
    </w:p>
    <w:p w14:paraId="0361A42A" w14:textId="5633A884" w:rsidR="001746C0" w:rsidRPr="00F80BCB" w:rsidRDefault="001746C0" w:rsidP="001746C0">
      <w:pPr>
        <w:rPr>
          <w:rFonts w:cs="Arial"/>
          <w:color w:val="2E74B5" w:themeColor="accent1" w:themeShade="BF"/>
        </w:rPr>
      </w:pPr>
      <w:r w:rsidRPr="001746C0">
        <w:rPr>
          <w:rFonts w:cs="Arial"/>
        </w:rPr>
        <w:t xml:space="preserve">Par </w:t>
      </w:r>
      <w:r w:rsidRPr="00AB57A5">
        <w:rPr>
          <w:rFonts w:cs="Arial"/>
        </w:rPr>
        <w:t>d</w:t>
      </w:r>
      <w:r w:rsidR="00AB57A5" w:rsidRPr="00AB57A5">
        <w:rPr>
          <w:rFonts w:cs="Arial"/>
        </w:rPr>
        <w:t>érogation à l’article</w:t>
      </w:r>
      <w:r w:rsidRPr="00AB57A5">
        <w:rPr>
          <w:rFonts w:cs="Arial"/>
        </w:rPr>
        <w:t xml:space="preserve"> 29.3 du CCAG/PI, si </w:t>
      </w:r>
      <w:r w:rsidRPr="001746C0">
        <w:rPr>
          <w:rFonts w:cs="Arial"/>
        </w:rPr>
        <w:t xml:space="preserve">le titulaire ne présente pas d’observations dans un délai de quinze </w:t>
      </w:r>
      <w:r w:rsidR="00DB3FCC">
        <w:rPr>
          <w:rFonts w:cs="Arial"/>
        </w:rPr>
        <w:t xml:space="preserve">(15) </w:t>
      </w:r>
      <w:r w:rsidRPr="001746C0">
        <w:rPr>
          <w:rFonts w:cs="Arial"/>
        </w:rPr>
        <w:t xml:space="preserve">jours suivant la décision d’admission avec réfaction, il est réputé l’avoir acceptée. Si le titulaire formule des observations dans ce délai, l’acheteur dispose ensuite d’un délai de deux </w:t>
      </w:r>
      <w:r w:rsidR="00DB3FCC">
        <w:rPr>
          <w:rFonts w:cs="Arial"/>
        </w:rPr>
        <w:t xml:space="preserve">(2) </w:t>
      </w:r>
      <w:r w:rsidRPr="001746C0">
        <w:rPr>
          <w:rFonts w:cs="Arial"/>
        </w:rPr>
        <w:t>mois pour lui notifier une nouvelle décision.</w:t>
      </w:r>
    </w:p>
    <w:p w14:paraId="53E38997" w14:textId="77777777" w:rsidR="001746C0" w:rsidRPr="001746C0" w:rsidRDefault="001746C0" w:rsidP="001746C0">
      <w:pPr>
        <w:rPr>
          <w:rFonts w:cs="Arial"/>
        </w:rPr>
      </w:pPr>
    </w:p>
    <w:p w14:paraId="5B2257BF" w14:textId="161F795C" w:rsidR="001746C0" w:rsidRDefault="008F67D6" w:rsidP="00E77F8E">
      <w:pPr>
        <w:pStyle w:val="Titre2"/>
      </w:pPr>
      <w:bookmarkStart w:id="34" w:name="_Toc227230578"/>
      <w:r>
        <w:t xml:space="preserve">9.5 </w:t>
      </w:r>
      <w:r w:rsidR="001746C0" w:rsidRPr="001746C0">
        <w:t>Rejet</w:t>
      </w:r>
      <w:bookmarkEnd w:id="34"/>
    </w:p>
    <w:p w14:paraId="5A021B2A" w14:textId="672B923A" w:rsidR="001746C0" w:rsidRPr="001746C0" w:rsidRDefault="001746C0" w:rsidP="001746C0">
      <w:pPr>
        <w:rPr>
          <w:rFonts w:cs="Arial"/>
        </w:rPr>
      </w:pPr>
    </w:p>
    <w:p w14:paraId="1DD8FA8B" w14:textId="3D162583" w:rsidR="001746C0" w:rsidRPr="001746C0" w:rsidRDefault="001746C0" w:rsidP="001746C0">
      <w:pPr>
        <w:rPr>
          <w:rFonts w:cs="Arial"/>
        </w:rPr>
      </w:pPr>
      <w:r w:rsidRPr="001746C0">
        <w:rPr>
          <w:rFonts w:cs="Arial"/>
        </w:rPr>
        <w:t xml:space="preserve">Il est fait application de </w:t>
      </w:r>
      <w:r w:rsidRPr="00AB57A5">
        <w:rPr>
          <w:rFonts w:cs="Arial"/>
        </w:rPr>
        <w:t>l'article 29.4 du CCAG PI.</w:t>
      </w:r>
    </w:p>
    <w:p w14:paraId="281069A2" w14:textId="77777777" w:rsidR="001746C0" w:rsidRPr="001746C0" w:rsidRDefault="001746C0" w:rsidP="001746C0">
      <w:pPr>
        <w:rPr>
          <w:rFonts w:cs="Arial"/>
        </w:rPr>
      </w:pPr>
    </w:p>
    <w:p w14:paraId="18B13C1A" w14:textId="5FBBF849" w:rsidR="001746C0" w:rsidRDefault="008F67D6" w:rsidP="00E77F8E">
      <w:pPr>
        <w:pStyle w:val="Titre2"/>
      </w:pPr>
      <w:bookmarkStart w:id="35" w:name="_Toc227230579"/>
      <w:r>
        <w:t xml:space="preserve">9.6 </w:t>
      </w:r>
      <w:r w:rsidR="001746C0" w:rsidRPr="001746C0">
        <w:t>Destruction des données</w:t>
      </w:r>
      <w:bookmarkEnd w:id="35"/>
    </w:p>
    <w:p w14:paraId="625B7986" w14:textId="77777777" w:rsidR="001746C0" w:rsidRPr="001746C0" w:rsidRDefault="001746C0" w:rsidP="001746C0">
      <w:pPr>
        <w:rPr>
          <w:rFonts w:cs="Arial"/>
        </w:rPr>
      </w:pPr>
    </w:p>
    <w:p w14:paraId="724CBBF8" w14:textId="5773D5EA" w:rsidR="001746C0" w:rsidRDefault="001746C0" w:rsidP="001746C0">
      <w:pPr>
        <w:rPr>
          <w:rFonts w:cs="Arial"/>
        </w:rPr>
      </w:pPr>
      <w:r w:rsidRPr="001746C0">
        <w:rPr>
          <w:rFonts w:cs="Arial"/>
        </w:rPr>
        <w:t xml:space="preserve">Conformément à l’article 31 du CCAG/PI, au terme de </w:t>
      </w:r>
      <w:r w:rsidRPr="00AB57A5">
        <w:rPr>
          <w:rFonts w:cs="Arial"/>
        </w:rPr>
        <w:t xml:space="preserve">l’exécution </w:t>
      </w:r>
      <w:r w:rsidR="00AB57A5" w:rsidRPr="00AB57A5">
        <w:rPr>
          <w:rFonts w:cs="Arial"/>
        </w:rPr>
        <w:t>du marché</w:t>
      </w:r>
      <w:r w:rsidR="008C777D" w:rsidRPr="00AB57A5">
        <w:rPr>
          <w:rFonts w:cs="Arial"/>
        </w:rPr>
        <w:t xml:space="preserve"> </w:t>
      </w:r>
      <w:r w:rsidRPr="00AB57A5">
        <w:rPr>
          <w:rFonts w:cs="Arial"/>
        </w:rPr>
        <w:t xml:space="preserve">ou </w:t>
      </w:r>
      <w:r w:rsidRPr="001746C0">
        <w:rPr>
          <w:rFonts w:cs="Arial"/>
        </w:rPr>
        <w:t xml:space="preserve">en cas de résiliation, le titulaire restitue sans délai à la personne chargée du suivi et du contrôle de l’exécution </w:t>
      </w:r>
      <w:r w:rsidR="00AB57A5" w:rsidRPr="00AB57A5">
        <w:rPr>
          <w:rFonts w:cs="Arial"/>
        </w:rPr>
        <w:t>du marché</w:t>
      </w:r>
      <w:r w:rsidR="008C777D" w:rsidRPr="00AB57A5">
        <w:rPr>
          <w:rFonts w:cs="Arial"/>
        </w:rPr>
        <w:t xml:space="preserve"> </w:t>
      </w:r>
      <w:r w:rsidRPr="00AB57A5">
        <w:rPr>
          <w:rFonts w:cs="Arial"/>
        </w:rPr>
        <w:t xml:space="preserve">désignée </w:t>
      </w:r>
      <w:r w:rsidRPr="001746C0">
        <w:rPr>
          <w:rFonts w:cs="Arial"/>
        </w:rPr>
        <w:t>à l’article 5.1.2</w:t>
      </w:r>
      <w:r w:rsidR="00DE5632">
        <w:rPr>
          <w:rFonts w:cs="Arial"/>
        </w:rPr>
        <w:t xml:space="preserve"> du présent document</w:t>
      </w:r>
      <w:r w:rsidRPr="001746C0">
        <w:rPr>
          <w:rFonts w:cs="Arial"/>
        </w:rPr>
        <w:t xml:space="preserve">, une copie de l'intégralité des données confiées par lui dans le cadre de la prestation. </w:t>
      </w:r>
    </w:p>
    <w:p w14:paraId="7FF2042F" w14:textId="77777777" w:rsidR="00AB57A5" w:rsidRPr="001746C0" w:rsidRDefault="00AB57A5" w:rsidP="001746C0">
      <w:pPr>
        <w:rPr>
          <w:rFonts w:cs="Arial"/>
        </w:rPr>
      </w:pPr>
    </w:p>
    <w:p w14:paraId="04D401D9" w14:textId="10FDF948" w:rsidR="001746C0" w:rsidRDefault="001746C0" w:rsidP="001746C0">
      <w:pPr>
        <w:rPr>
          <w:rFonts w:cs="Arial"/>
        </w:rPr>
      </w:pPr>
      <w:r w:rsidRPr="001746C0">
        <w:rPr>
          <w:rFonts w:cs="Arial"/>
        </w:rPr>
        <w:t>Une fois la restitution effectuée, le titulaire détruit, dans un délai de trois</w:t>
      </w:r>
      <w:r w:rsidR="00AB57A5">
        <w:rPr>
          <w:rFonts w:cs="Arial"/>
        </w:rPr>
        <w:t xml:space="preserve"> (3)</w:t>
      </w:r>
      <w:r w:rsidRPr="001746C0">
        <w:rPr>
          <w:rFonts w:cs="Arial"/>
        </w:rPr>
        <w:t xml:space="preserve"> mois, les éventuelles copies de données détenues dans son système d'information, y compris les données ayant fait l'objet de sauvegardes ou d'un archivage. </w:t>
      </w:r>
    </w:p>
    <w:p w14:paraId="7A50EA89" w14:textId="77777777" w:rsidR="00AB57A5" w:rsidRPr="001746C0" w:rsidRDefault="00AB57A5" w:rsidP="001746C0">
      <w:pPr>
        <w:rPr>
          <w:rFonts w:cs="Arial"/>
        </w:rPr>
      </w:pPr>
    </w:p>
    <w:p w14:paraId="3EABCD83" w14:textId="65692EFC" w:rsidR="001746C0" w:rsidRDefault="001746C0" w:rsidP="001746C0">
      <w:pPr>
        <w:rPr>
          <w:rFonts w:cs="Arial"/>
        </w:rPr>
      </w:pPr>
      <w:r w:rsidRPr="001746C0">
        <w:rPr>
          <w:rFonts w:cs="Arial"/>
        </w:rPr>
        <w:t>La restitution et la destruction des données sont constatées par un procès-verbal daté et signé par le titulaire. Les procédés de destruction sont conformes aux réglementations en vigueur.</w:t>
      </w:r>
    </w:p>
    <w:p w14:paraId="0F3C6F90" w14:textId="77777777" w:rsidR="00C4264E" w:rsidRPr="001746C0" w:rsidRDefault="00C4264E" w:rsidP="001746C0">
      <w:pPr>
        <w:rPr>
          <w:rFonts w:cs="Arial"/>
        </w:rPr>
      </w:pPr>
    </w:p>
    <w:p w14:paraId="2EDBD16B" w14:textId="1B081E67" w:rsidR="008F67D6" w:rsidRPr="008F67D6" w:rsidRDefault="008F67D6" w:rsidP="008F67D6">
      <w:pPr>
        <w:keepNext/>
        <w:keepLines/>
        <w:shd w:val="pct10" w:color="auto" w:fill="auto"/>
        <w:spacing w:before="240" w:after="0"/>
        <w:outlineLvl w:val="0"/>
        <w:rPr>
          <w:rFonts w:ascii="Arial Gras" w:eastAsiaTheme="majorEastAsia" w:hAnsi="Arial Gras" w:cs="Arial"/>
          <w:b/>
          <w:sz w:val="22"/>
        </w:rPr>
      </w:pPr>
      <w:bookmarkStart w:id="36" w:name="_Toc227230580"/>
      <w:r w:rsidRPr="008F67D6">
        <w:rPr>
          <w:rFonts w:ascii="Arial Gras" w:eastAsiaTheme="majorEastAsia" w:hAnsi="Arial Gras" w:cs="Arial"/>
          <w:b/>
          <w:sz w:val="22"/>
        </w:rPr>
        <w:t xml:space="preserve">ARTICLE </w:t>
      </w:r>
      <w:r>
        <w:rPr>
          <w:rFonts w:ascii="Arial Gras" w:eastAsiaTheme="majorEastAsia" w:hAnsi="Arial Gras" w:cs="Arial"/>
          <w:b/>
          <w:sz w:val="22"/>
        </w:rPr>
        <w:t>10</w:t>
      </w:r>
      <w:r w:rsidRPr="008F67D6">
        <w:rPr>
          <w:rFonts w:ascii="Arial Gras" w:eastAsiaTheme="majorEastAsia" w:hAnsi="Arial Gras" w:cs="Arial"/>
          <w:b/>
          <w:sz w:val="22"/>
        </w:rPr>
        <w:t>.</w:t>
      </w:r>
      <w:r w:rsidRPr="008F67D6">
        <w:rPr>
          <w:rFonts w:ascii="Arial Gras" w:eastAsiaTheme="majorEastAsia" w:hAnsi="Arial Gras" w:cs="Arial"/>
          <w:b/>
          <w:sz w:val="22"/>
        </w:rPr>
        <w:tab/>
        <w:t xml:space="preserve">MODALITÉS DE DÉTERMINATION DES PRIX </w:t>
      </w:r>
      <w:r>
        <w:rPr>
          <w:rFonts w:ascii="Arial Gras" w:eastAsiaTheme="majorEastAsia" w:hAnsi="Arial Gras" w:cs="Arial"/>
          <w:b/>
          <w:sz w:val="22"/>
        </w:rPr>
        <w:t>DU MARCHÉ</w:t>
      </w:r>
      <w:bookmarkEnd w:id="36"/>
    </w:p>
    <w:p w14:paraId="431BD7A8" w14:textId="77777777" w:rsidR="00E77F8E" w:rsidRPr="001746C0" w:rsidRDefault="00E77F8E" w:rsidP="001746C0">
      <w:pPr>
        <w:rPr>
          <w:rFonts w:cs="Arial"/>
        </w:rPr>
      </w:pPr>
    </w:p>
    <w:p w14:paraId="3523C805" w14:textId="383D718A" w:rsidR="001746C0" w:rsidRPr="001746C0" w:rsidRDefault="001746C0" w:rsidP="001746C0">
      <w:pPr>
        <w:rPr>
          <w:rFonts w:cs="Arial"/>
        </w:rPr>
      </w:pPr>
      <w:r w:rsidRPr="001746C0">
        <w:rPr>
          <w:rFonts w:cs="Arial"/>
        </w:rPr>
        <w:t xml:space="preserve">Le marché est conclu </w:t>
      </w:r>
      <w:r w:rsidR="00AB57A5">
        <w:rPr>
          <w:rFonts w:cs="Arial"/>
        </w:rPr>
        <w:t xml:space="preserve">au prix définitif </w:t>
      </w:r>
      <w:r w:rsidR="00AB57A5" w:rsidRPr="0039621E">
        <w:rPr>
          <w:rFonts w:cs="Arial"/>
        </w:rPr>
        <w:t>précisé</w:t>
      </w:r>
      <w:r w:rsidRPr="0039621E">
        <w:rPr>
          <w:rFonts w:cs="Arial"/>
        </w:rPr>
        <w:t xml:space="preserve"> </w:t>
      </w:r>
      <w:r w:rsidR="0020750E" w:rsidRPr="0039621E">
        <w:rPr>
          <w:rFonts w:cs="Arial"/>
        </w:rPr>
        <w:t>à l’article 4 du présent</w:t>
      </w:r>
      <w:r w:rsidR="0020750E">
        <w:rPr>
          <w:rFonts w:cs="Arial"/>
        </w:rPr>
        <w:t xml:space="preserve"> document</w:t>
      </w:r>
      <w:r w:rsidRPr="001746C0">
        <w:rPr>
          <w:rFonts w:cs="Arial"/>
        </w:rPr>
        <w:t xml:space="preserve"> (prix forfaitaire).</w:t>
      </w:r>
    </w:p>
    <w:p w14:paraId="38BD3059" w14:textId="77777777" w:rsidR="001746C0" w:rsidRPr="001746C0" w:rsidRDefault="001746C0" w:rsidP="001746C0">
      <w:pPr>
        <w:rPr>
          <w:rFonts w:cs="Arial"/>
        </w:rPr>
      </w:pPr>
    </w:p>
    <w:p w14:paraId="4CF49994" w14:textId="5020063C" w:rsidR="001746C0" w:rsidRDefault="008F67D6" w:rsidP="00E77F8E">
      <w:pPr>
        <w:pStyle w:val="Titre2"/>
      </w:pPr>
      <w:bookmarkStart w:id="37" w:name="_Toc227230581"/>
      <w:r>
        <w:t xml:space="preserve">10.1 </w:t>
      </w:r>
      <w:r w:rsidR="001746C0" w:rsidRPr="001746C0">
        <w:t>Contenu des prix.</w:t>
      </w:r>
      <w:bookmarkEnd w:id="37"/>
      <w:r w:rsidR="001746C0" w:rsidRPr="001746C0">
        <w:t xml:space="preserve"> </w:t>
      </w:r>
    </w:p>
    <w:p w14:paraId="5EB49509" w14:textId="77777777" w:rsidR="001746C0" w:rsidRPr="001746C0" w:rsidRDefault="001746C0" w:rsidP="001746C0">
      <w:pPr>
        <w:rPr>
          <w:rFonts w:cs="Arial"/>
        </w:rPr>
      </w:pPr>
    </w:p>
    <w:p w14:paraId="661F2A9D" w14:textId="345069D0" w:rsidR="001746C0" w:rsidRPr="007817C2" w:rsidRDefault="00C93C0F" w:rsidP="001746C0">
      <w:pPr>
        <w:rPr>
          <w:rFonts w:cs="Arial"/>
        </w:rPr>
      </w:pPr>
      <w:r>
        <w:rPr>
          <w:rFonts w:cs="Arial"/>
        </w:rPr>
        <w:t>Les prix comprennent</w:t>
      </w:r>
      <w:r w:rsidR="001746C0" w:rsidRPr="001746C0">
        <w:rPr>
          <w:rFonts w:cs="Arial"/>
        </w:rPr>
        <w:t xml:space="preserve"> toutes les charges fiscales ainsi que toutes les sujétions liées à l'exécution des prestations telles que :</w:t>
      </w:r>
    </w:p>
    <w:p w14:paraId="68358DF8" w14:textId="77777777" w:rsidR="001746C0" w:rsidRPr="001746C0" w:rsidRDefault="001746C0" w:rsidP="001746C0">
      <w:pPr>
        <w:rPr>
          <w:rFonts w:cs="Arial"/>
        </w:rPr>
      </w:pPr>
      <w:r w:rsidRPr="001746C0">
        <w:rPr>
          <w:rFonts w:cs="Arial"/>
        </w:rPr>
        <w:t>- frais de restauration, d'hébergement et de déplacement ;</w:t>
      </w:r>
    </w:p>
    <w:p w14:paraId="7C0B73C7" w14:textId="72612477" w:rsidR="001746C0" w:rsidRPr="001746C0" w:rsidRDefault="001746C0" w:rsidP="001746C0">
      <w:pPr>
        <w:rPr>
          <w:rFonts w:cs="Arial"/>
        </w:rPr>
      </w:pPr>
      <w:r w:rsidRPr="001746C0">
        <w:rPr>
          <w:rFonts w:cs="Arial"/>
        </w:rPr>
        <w:t xml:space="preserve">- frais de documentation ; </w:t>
      </w:r>
    </w:p>
    <w:p w14:paraId="357F0837" w14:textId="3D3EF127" w:rsidR="001746C0" w:rsidRPr="001746C0" w:rsidRDefault="001746C0" w:rsidP="001746C0">
      <w:pPr>
        <w:rPr>
          <w:rFonts w:cs="Arial"/>
        </w:rPr>
      </w:pPr>
      <w:r w:rsidRPr="001746C0">
        <w:rPr>
          <w:rFonts w:cs="Arial"/>
        </w:rPr>
        <w:t>- assurance ;</w:t>
      </w:r>
    </w:p>
    <w:p w14:paraId="531901A7" w14:textId="77777777" w:rsidR="001746C0" w:rsidRPr="001746C0" w:rsidRDefault="001746C0" w:rsidP="001746C0">
      <w:pPr>
        <w:rPr>
          <w:rFonts w:cs="Arial"/>
        </w:rPr>
      </w:pPr>
      <w:r w:rsidRPr="001746C0">
        <w:rPr>
          <w:rFonts w:cs="Arial"/>
        </w:rPr>
        <w:t>- frais de propriété intellectuelle.</w:t>
      </w:r>
    </w:p>
    <w:p w14:paraId="01614441" w14:textId="77777777" w:rsidR="001746C0" w:rsidRPr="001746C0" w:rsidRDefault="001746C0" w:rsidP="001746C0">
      <w:pPr>
        <w:rPr>
          <w:rFonts w:cs="Arial"/>
        </w:rPr>
      </w:pPr>
    </w:p>
    <w:p w14:paraId="0B842A43" w14:textId="35B3E4AA" w:rsidR="001746C0" w:rsidRDefault="008F67D6" w:rsidP="00E77F8E">
      <w:pPr>
        <w:pStyle w:val="Titre2"/>
      </w:pPr>
      <w:bookmarkStart w:id="38" w:name="_Toc227230582"/>
      <w:r>
        <w:t xml:space="preserve">10.2 </w:t>
      </w:r>
      <w:r w:rsidR="001746C0" w:rsidRPr="001746C0">
        <w:t>Type des prix.</w:t>
      </w:r>
      <w:bookmarkEnd w:id="38"/>
    </w:p>
    <w:p w14:paraId="68560C1A" w14:textId="77777777" w:rsidR="001746C0" w:rsidRPr="001746C0" w:rsidRDefault="001746C0" w:rsidP="001746C0">
      <w:pPr>
        <w:rPr>
          <w:rFonts w:cs="Arial"/>
        </w:rPr>
      </w:pPr>
    </w:p>
    <w:p w14:paraId="481B3CE4" w14:textId="77777777" w:rsidR="001746C0" w:rsidRPr="001746C0" w:rsidRDefault="001746C0" w:rsidP="001746C0">
      <w:pPr>
        <w:rPr>
          <w:rFonts w:cs="Arial"/>
        </w:rPr>
      </w:pPr>
      <w:r w:rsidRPr="001746C0">
        <w:rPr>
          <w:rFonts w:cs="Arial"/>
        </w:rPr>
        <w:t>Le marché est traité à prix forfaitaire.</w:t>
      </w:r>
    </w:p>
    <w:p w14:paraId="4BD157D3" w14:textId="77777777" w:rsidR="001746C0" w:rsidRPr="004A565B" w:rsidRDefault="001746C0" w:rsidP="001746C0">
      <w:pPr>
        <w:rPr>
          <w:rFonts w:cs="Arial"/>
        </w:rPr>
      </w:pPr>
    </w:p>
    <w:p w14:paraId="392314EA" w14:textId="4B56E02A" w:rsidR="001746C0" w:rsidRDefault="008F67D6" w:rsidP="00E77F8E">
      <w:pPr>
        <w:pStyle w:val="Titre2"/>
      </w:pPr>
      <w:bookmarkStart w:id="39" w:name="_Toc227230583"/>
      <w:r>
        <w:t xml:space="preserve">10.3 </w:t>
      </w:r>
      <w:r w:rsidR="001746C0" w:rsidRPr="001746C0">
        <w:t>Variation des prix.</w:t>
      </w:r>
      <w:bookmarkEnd w:id="39"/>
    </w:p>
    <w:p w14:paraId="5EE288EB" w14:textId="34756E9D" w:rsidR="00102B6F" w:rsidRDefault="00102B6F" w:rsidP="00102B6F"/>
    <w:p w14:paraId="18214CFD" w14:textId="5F50C3C3" w:rsidR="00102B6F" w:rsidRDefault="00102B6F" w:rsidP="00102B6F">
      <w:r>
        <w:t>Les prix sont révisables.</w:t>
      </w:r>
    </w:p>
    <w:p w14:paraId="3872F67E" w14:textId="21A968FF" w:rsidR="003C5683" w:rsidRDefault="003C5683" w:rsidP="00102B6F"/>
    <w:p w14:paraId="7B2DD0AE" w14:textId="6ED08700" w:rsidR="003C5683" w:rsidRPr="00102B6F" w:rsidRDefault="003C5683" w:rsidP="003C5683">
      <w:pPr>
        <w:pStyle w:val="Titre3"/>
        <w:numPr>
          <w:ilvl w:val="2"/>
          <w:numId w:val="0"/>
        </w:numPr>
      </w:pPr>
      <w:r>
        <w:t xml:space="preserve">10.5. </w:t>
      </w:r>
      <w:r w:rsidRPr="001746C0">
        <w:t>Révision des prix.</w:t>
      </w:r>
    </w:p>
    <w:p w14:paraId="4D3F64E6" w14:textId="02121E20" w:rsidR="001746C0" w:rsidRPr="001746C0" w:rsidRDefault="001746C0" w:rsidP="001746C0">
      <w:pPr>
        <w:rPr>
          <w:rFonts w:cs="Arial"/>
        </w:rPr>
      </w:pPr>
    </w:p>
    <w:p w14:paraId="1F84B31F" w14:textId="0DEFF264" w:rsidR="00102B6F" w:rsidRPr="001746C0" w:rsidRDefault="003C5683" w:rsidP="00102B6F">
      <w:pPr>
        <w:pStyle w:val="Titre3"/>
        <w:numPr>
          <w:ilvl w:val="2"/>
          <w:numId w:val="0"/>
        </w:numPr>
      </w:pPr>
      <w:r>
        <w:t>10.5</w:t>
      </w:r>
      <w:r w:rsidR="00102B6F" w:rsidRPr="00102B6F">
        <w:t>.</w:t>
      </w:r>
      <w:r>
        <w:t>1.</w:t>
      </w:r>
      <w:r w:rsidR="00102B6F" w:rsidRPr="00102B6F">
        <w:tab/>
        <w:t>Mois d'établissement des prix.</w:t>
      </w:r>
    </w:p>
    <w:p w14:paraId="40D87AA4" w14:textId="77777777" w:rsidR="00102B6F" w:rsidRPr="001746C0" w:rsidRDefault="00102B6F" w:rsidP="00102B6F">
      <w:pPr>
        <w:rPr>
          <w:rFonts w:cs="Arial"/>
        </w:rPr>
      </w:pPr>
    </w:p>
    <w:p w14:paraId="152BB6DE" w14:textId="6F83451D" w:rsidR="00AC451E" w:rsidRPr="001746C0" w:rsidRDefault="00AC451E" w:rsidP="00AC451E">
      <w:pPr>
        <w:rPr>
          <w:rFonts w:cs="Arial"/>
        </w:rPr>
      </w:pPr>
      <w:r w:rsidRPr="001746C0">
        <w:rPr>
          <w:rFonts w:cs="Arial"/>
        </w:rPr>
        <w:t>P</w:t>
      </w:r>
      <w:r>
        <w:rPr>
          <w:rFonts w:cs="Arial"/>
        </w:rPr>
        <w:t>ar dérogation à l’article 10.2.4</w:t>
      </w:r>
      <w:r w:rsidRPr="001746C0">
        <w:rPr>
          <w:rFonts w:cs="Arial"/>
        </w:rPr>
        <w:t xml:space="preserve"> </w:t>
      </w:r>
      <w:r w:rsidRPr="00AC451E">
        <w:rPr>
          <w:rFonts w:cs="Arial"/>
        </w:rPr>
        <w:t xml:space="preserve">CCAG/PI, </w:t>
      </w:r>
      <w:r w:rsidRPr="001746C0">
        <w:rPr>
          <w:rFonts w:cs="Arial"/>
        </w:rPr>
        <w:t>les prix sont établis selon les cond</w:t>
      </w:r>
      <w:r w:rsidR="00B325E6">
        <w:rPr>
          <w:rFonts w:cs="Arial"/>
        </w:rPr>
        <w:t>itions économiques en vigueur à</w:t>
      </w:r>
      <w:r w:rsidRPr="001746C0">
        <w:rPr>
          <w:rFonts w:cs="Arial"/>
        </w:rPr>
        <w:t xml:space="preserve"> </w:t>
      </w:r>
      <w:r>
        <w:rPr>
          <w:rFonts w:cs="Arial"/>
        </w:rPr>
        <w:t xml:space="preserve">la </w:t>
      </w:r>
      <w:r w:rsidRPr="00AC451E">
        <w:rPr>
          <w:rFonts w:cs="Arial"/>
        </w:rPr>
        <w:t>date de signature du présent document par le titulaire.</w:t>
      </w:r>
    </w:p>
    <w:p w14:paraId="459A3850" w14:textId="77777777" w:rsidR="00102B6F" w:rsidRPr="001746C0" w:rsidRDefault="00102B6F" w:rsidP="00102B6F">
      <w:pPr>
        <w:rPr>
          <w:rFonts w:cs="Arial"/>
        </w:rPr>
      </w:pPr>
    </w:p>
    <w:p w14:paraId="486F3785" w14:textId="1025085F" w:rsidR="00102B6F" w:rsidRPr="001746C0" w:rsidRDefault="003C5683" w:rsidP="00102B6F">
      <w:pPr>
        <w:pStyle w:val="Titre3"/>
        <w:numPr>
          <w:ilvl w:val="2"/>
          <w:numId w:val="0"/>
        </w:numPr>
      </w:pPr>
      <w:r>
        <w:t>10.5</w:t>
      </w:r>
      <w:r w:rsidR="00102B6F">
        <w:t xml:space="preserve">.2. </w:t>
      </w:r>
      <w:r w:rsidR="00102B6F">
        <w:tab/>
      </w:r>
      <w:r w:rsidR="00102B6F" w:rsidRPr="001746C0">
        <w:t>Modalités de révision des prix.</w:t>
      </w:r>
    </w:p>
    <w:p w14:paraId="6DB1B6B7" w14:textId="77777777" w:rsidR="00102B6F" w:rsidRDefault="00102B6F" w:rsidP="00102B6F">
      <w:pPr>
        <w:rPr>
          <w:rFonts w:cs="Arial"/>
        </w:rPr>
      </w:pPr>
    </w:p>
    <w:p w14:paraId="7A6D3EF4" w14:textId="2DB4196E" w:rsidR="002761B8" w:rsidRPr="001746C0" w:rsidRDefault="002761B8" w:rsidP="002761B8">
      <w:pPr>
        <w:rPr>
          <w:rFonts w:cs="Arial"/>
        </w:rPr>
      </w:pPr>
      <w:r w:rsidRPr="001746C0">
        <w:rPr>
          <w:rFonts w:cs="Arial"/>
        </w:rPr>
        <w:t xml:space="preserve">Par dérogation à l’article 10.2.2 </w:t>
      </w:r>
      <w:r w:rsidRPr="002761B8">
        <w:rPr>
          <w:rFonts w:cs="Arial"/>
        </w:rPr>
        <w:t xml:space="preserve">du CCAG/PI, </w:t>
      </w:r>
      <w:r w:rsidRPr="001746C0">
        <w:rPr>
          <w:rFonts w:cs="Arial"/>
        </w:rPr>
        <w:t>le</w:t>
      </w:r>
      <w:r>
        <w:rPr>
          <w:rFonts w:cs="Arial"/>
        </w:rPr>
        <w:t>s</w:t>
      </w:r>
      <w:r w:rsidRPr="001746C0">
        <w:rPr>
          <w:rFonts w:cs="Arial"/>
        </w:rPr>
        <w:t xml:space="preserve"> prix </w:t>
      </w:r>
      <w:r>
        <w:rPr>
          <w:rFonts w:cs="Arial"/>
        </w:rPr>
        <w:t>sont</w:t>
      </w:r>
      <w:r w:rsidRPr="001746C0">
        <w:rPr>
          <w:rFonts w:cs="Arial"/>
        </w:rPr>
        <w:t xml:space="preserve"> révis</w:t>
      </w:r>
      <w:r>
        <w:rPr>
          <w:rFonts w:cs="Arial"/>
        </w:rPr>
        <w:t>és</w:t>
      </w:r>
      <w:r w:rsidRPr="001746C0">
        <w:rPr>
          <w:rFonts w:cs="Arial"/>
        </w:rPr>
        <w:t xml:space="preserve"> une seule fois à T</w:t>
      </w:r>
      <w:r w:rsidRPr="002963B1">
        <w:rPr>
          <w:rFonts w:cs="Arial"/>
          <w:vertAlign w:val="subscript"/>
        </w:rPr>
        <w:t>0</w:t>
      </w:r>
      <w:r w:rsidRPr="001746C0">
        <w:rPr>
          <w:rFonts w:cs="Arial"/>
        </w:rPr>
        <w:t xml:space="preserve"> + 24 mois, T</w:t>
      </w:r>
      <w:r w:rsidRPr="002963B1">
        <w:rPr>
          <w:rFonts w:cs="Arial"/>
          <w:vertAlign w:val="subscript"/>
        </w:rPr>
        <w:t>0</w:t>
      </w:r>
      <w:r w:rsidRPr="001746C0">
        <w:rPr>
          <w:rFonts w:cs="Arial"/>
        </w:rPr>
        <w:t xml:space="preserve"> étant la date de </w:t>
      </w:r>
      <w:r w:rsidRPr="002761B8">
        <w:rPr>
          <w:rFonts w:cs="Arial"/>
        </w:rPr>
        <w:t>notification du marché.</w:t>
      </w:r>
    </w:p>
    <w:p w14:paraId="14AAA56F" w14:textId="77777777" w:rsidR="00102B6F" w:rsidRPr="001746C0" w:rsidRDefault="00102B6F" w:rsidP="00102B6F">
      <w:pPr>
        <w:rPr>
          <w:rFonts w:cs="Arial"/>
        </w:rPr>
      </w:pPr>
    </w:p>
    <w:p w14:paraId="229FC048" w14:textId="77777777" w:rsidR="002761B8" w:rsidRDefault="00102B6F" w:rsidP="00102B6F">
      <w:pPr>
        <w:rPr>
          <w:rFonts w:cs="Arial"/>
        </w:rPr>
      </w:pPr>
      <w:r w:rsidRPr="001746C0">
        <w:rPr>
          <w:rFonts w:cs="Arial"/>
        </w:rPr>
        <w:t>La formule appliquée pour la révision des prix est la suivante :</w:t>
      </w:r>
      <w:r>
        <w:rPr>
          <w:rFonts w:cs="Arial"/>
        </w:rPr>
        <w:t xml:space="preserve"> </w:t>
      </w:r>
    </w:p>
    <w:p w14:paraId="293BF97B" w14:textId="77777777" w:rsidR="002761B8" w:rsidRDefault="002761B8" w:rsidP="00102B6F">
      <w:pPr>
        <w:rPr>
          <w:rFonts w:cs="Arial"/>
        </w:rPr>
      </w:pPr>
    </w:p>
    <w:p w14:paraId="719949B8" w14:textId="10CE3B9D" w:rsidR="00102B6F" w:rsidRPr="00E85775" w:rsidRDefault="00102B6F" w:rsidP="002761B8">
      <w:pPr>
        <w:jc w:val="center"/>
      </w:pPr>
      <w:r w:rsidRPr="00E85775">
        <w:t>P = P</w:t>
      </w:r>
      <w:r w:rsidRPr="00756F36">
        <w:rPr>
          <w:vertAlign w:val="subscript"/>
        </w:rPr>
        <w:t>0</w:t>
      </w:r>
      <w:r w:rsidRPr="00E85775">
        <w:t xml:space="preserve"> [0,15 + 0,</w:t>
      </w:r>
      <w:r>
        <w:t>85</w:t>
      </w:r>
      <w:r w:rsidRPr="00E85775">
        <w:t xml:space="preserve"> (</w:t>
      </w:r>
      <w:r>
        <w:t>I</w:t>
      </w:r>
      <w:r w:rsidRPr="00756F36">
        <w:rPr>
          <w:vertAlign w:val="subscript"/>
        </w:rPr>
        <w:t>m</w:t>
      </w:r>
      <w:r>
        <w:t xml:space="preserve"> </w:t>
      </w:r>
      <w:r w:rsidRPr="00E85775">
        <w:t xml:space="preserve">/ </w:t>
      </w:r>
      <w:r>
        <w:t>I</w:t>
      </w:r>
      <w:r w:rsidRPr="00756F36">
        <w:rPr>
          <w:vertAlign w:val="subscript"/>
        </w:rPr>
        <w:t>0</w:t>
      </w:r>
      <w:r w:rsidRPr="00E85775">
        <w:t>)</w:t>
      </w:r>
      <w:r>
        <w:t>]</w:t>
      </w:r>
    </w:p>
    <w:p w14:paraId="20AE131A" w14:textId="77777777" w:rsidR="00102B6F" w:rsidRPr="00E85775" w:rsidRDefault="00102B6F" w:rsidP="00102B6F"/>
    <w:p w14:paraId="511F9EA4" w14:textId="77777777" w:rsidR="00102B6F" w:rsidRPr="00E85775" w:rsidRDefault="00102B6F" w:rsidP="00102B6F">
      <w:proofErr w:type="gramStart"/>
      <w:r w:rsidRPr="00E85775">
        <w:t>dans</w:t>
      </w:r>
      <w:proofErr w:type="gramEnd"/>
      <w:r w:rsidRPr="00E85775">
        <w:t xml:space="preserve"> laquelle :</w:t>
      </w:r>
    </w:p>
    <w:p w14:paraId="4515DD62" w14:textId="77777777" w:rsidR="00102B6F" w:rsidRDefault="00102B6F" w:rsidP="00102B6F">
      <w:pPr>
        <w:pStyle w:val="Paragraphedeliste"/>
        <w:numPr>
          <w:ilvl w:val="0"/>
          <w:numId w:val="32"/>
        </w:numPr>
        <w:spacing w:before="60" w:after="0"/>
        <w:ind w:left="284" w:hanging="284"/>
        <w:contextualSpacing w:val="0"/>
      </w:pPr>
      <w:r>
        <w:t>P = Prix de règlement (prix révisé) ;</w:t>
      </w:r>
    </w:p>
    <w:p w14:paraId="72DAD057" w14:textId="77777777" w:rsidR="00102B6F" w:rsidRDefault="00102B6F" w:rsidP="00102B6F">
      <w:pPr>
        <w:pStyle w:val="Paragraphedeliste"/>
        <w:numPr>
          <w:ilvl w:val="0"/>
          <w:numId w:val="32"/>
        </w:numPr>
        <w:spacing w:before="60" w:after="0"/>
        <w:ind w:left="284" w:hanging="284"/>
        <w:contextualSpacing w:val="0"/>
      </w:pPr>
      <w:r>
        <w:t>P</w:t>
      </w:r>
      <w:r w:rsidRPr="00756F36">
        <w:rPr>
          <w:vertAlign w:val="subscript"/>
        </w:rPr>
        <w:t>0</w:t>
      </w:r>
      <w:r>
        <w:t xml:space="preserve"> = Prix à la date de notification de l’accord-cadre au mois tel que défini à l’article 10.4.1 du présent document ;</w:t>
      </w:r>
    </w:p>
    <w:p w14:paraId="4F778E58" w14:textId="77777777" w:rsidR="00102B6F" w:rsidRDefault="00102B6F" w:rsidP="00102B6F">
      <w:pPr>
        <w:pStyle w:val="Paragraphedeliste"/>
        <w:numPr>
          <w:ilvl w:val="0"/>
          <w:numId w:val="32"/>
        </w:numPr>
        <w:spacing w:before="60" w:after="0"/>
        <w:ind w:left="284" w:hanging="284"/>
        <w:contextualSpacing w:val="0"/>
      </w:pPr>
      <w:r>
        <w:t>I</w:t>
      </w:r>
      <w:r w:rsidRPr="00756F36">
        <w:rPr>
          <w:vertAlign w:val="subscript"/>
        </w:rPr>
        <w:t>m</w:t>
      </w:r>
      <w:r>
        <w:t xml:space="preserve"> = désigne la dernière valeur connue, à la date de révision des prix, de l'indice </w:t>
      </w:r>
      <w:r w:rsidRPr="007C261C">
        <w:t>du coût horaire du travail – Services, administratifs, soutien – identifiant 001565196 sur la Banque de données macro-économiques (BDM) de l’INSEE (Institut national de la statistique et des études économiques) à la date de révision des prix ;</w:t>
      </w:r>
      <w:r w:rsidRPr="007C261C">
        <w:rPr>
          <w:i/>
          <w:iCs/>
        </w:rPr>
        <w:t> </w:t>
      </w:r>
    </w:p>
    <w:p w14:paraId="389C9FCF" w14:textId="77777777" w:rsidR="00102B6F" w:rsidRDefault="00102B6F" w:rsidP="00102B6F">
      <w:pPr>
        <w:pStyle w:val="Paragraphedeliste"/>
        <w:numPr>
          <w:ilvl w:val="0"/>
          <w:numId w:val="32"/>
        </w:numPr>
        <w:spacing w:before="60" w:after="0"/>
        <w:ind w:left="284" w:hanging="284"/>
        <w:contextualSpacing w:val="0"/>
      </w:pPr>
      <w:r>
        <w:t>I</w:t>
      </w:r>
      <w:r w:rsidRPr="00756F36">
        <w:rPr>
          <w:vertAlign w:val="subscript"/>
        </w:rPr>
        <w:t>0</w:t>
      </w:r>
      <w:r>
        <w:t xml:space="preserve"> = désigne la valeur de l'indice</w:t>
      </w:r>
      <w:r w:rsidRPr="00CE7AB1">
        <w:rPr>
          <w:rStyle w:val="Emphaseintense"/>
        </w:rPr>
        <w:t xml:space="preserve"> </w:t>
      </w:r>
      <w:r w:rsidRPr="005E1FDD">
        <w:rPr>
          <w:rFonts w:cs="Arial"/>
        </w:rPr>
        <w:t>du coût horaire du travail – Services, administratifs, soutien – identifiant 001565196 sur la Banque de données macro-économiques (BDM) de l’INSEE (Institut national de la statisti</w:t>
      </w:r>
      <w:r>
        <w:rPr>
          <w:rFonts w:cs="Arial"/>
        </w:rPr>
        <w:t xml:space="preserve">que et des études économiques) </w:t>
      </w:r>
      <w:r w:rsidRPr="007409C4">
        <w:t>au mois tel que défini à l’article 10.4.1</w:t>
      </w:r>
      <w:r>
        <w:t xml:space="preserve"> du présent document.</w:t>
      </w:r>
    </w:p>
    <w:p w14:paraId="313AD967" w14:textId="7FEB3186" w:rsidR="00102B6F" w:rsidRPr="001746C0" w:rsidRDefault="00102B6F" w:rsidP="00102B6F">
      <w:pPr>
        <w:rPr>
          <w:rFonts w:cs="Arial"/>
        </w:rPr>
      </w:pPr>
    </w:p>
    <w:p w14:paraId="36AD8DA6" w14:textId="77777777" w:rsidR="002761B8" w:rsidRDefault="002761B8" w:rsidP="002761B8">
      <w:pPr>
        <w:spacing w:before="60" w:after="0"/>
        <w:rPr>
          <w:rFonts w:cs="Arial"/>
        </w:rPr>
      </w:pPr>
      <w:r>
        <w:rPr>
          <w:rFonts w:cs="Arial"/>
        </w:rPr>
        <w:t>A</w:t>
      </w:r>
      <w:r w:rsidRPr="00FB598D">
        <w:rPr>
          <w:rFonts w:cs="Arial"/>
        </w:rPr>
        <w:t xml:space="preserve"> la date de révision des prix, l’administration révise les prix en application d</w:t>
      </w:r>
      <w:r>
        <w:rPr>
          <w:rFonts w:cs="Arial"/>
        </w:rPr>
        <w:t xml:space="preserve">u présent </w:t>
      </w:r>
      <w:r w:rsidRPr="00FB598D">
        <w:rPr>
          <w:rFonts w:cs="Arial"/>
        </w:rPr>
        <w:t>article</w:t>
      </w:r>
      <w:r>
        <w:rPr>
          <w:rFonts w:cs="Arial"/>
        </w:rPr>
        <w:t xml:space="preserve">. </w:t>
      </w:r>
      <w:r w:rsidRPr="00FB598D">
        <w:rPr>
          <w:rFonts w:cs="Arial"/>
        </w:rPr>
        <w:t>Elle en informe le titulaire</w:t>
      </w:r>
      <w:r>
        <w:rPr>
          <w:rFonts w:cs="Arial"/>
        </w:rPr>
        <w:t>.</w:t>
      </w:r>
    </w:p>
    <w:p w14:paraId="3B1FE44F" w14:textId="77777777" w:rsidR="002761B8" w:rsidRPr="008D3EA4" w:rsidRDefault="002761B8" w:rsidP="002761B8">
      <w:pPr>
        <w:spacing w:before="60" w:after="0"/>
        <w:rPr>
          <w:rFonts w:cs="Arial"/>
        </w:rPr>
      </w:pPr>
      <w:r>
        <w:rPr>
          <w:rFonts w:cs="Arial"/>
        </w:rPr>
        <w:t>P</w:t>
      </w:r>
      <w:r w:rsidRPr="008D3EA4">
        <w:rPr>
          <w:rFonts w:cs="Arial"/>
        </w:rPr>
        <w:t>our les commandes réalisées après la révision de prix, le titulaire devra présenter des factures avec le montant hors taxe des prestations</w:t>
      </w:r>
      <w:r>
        <w:rPr>
          <w:rFonts w:cs="Arial"/>
        </w:rPr>
        <w:t xml:space="preserve"> et</w:t>
      </w:r>
      <w:r w:rsidRPr="008D3EA4">
        <w:rPr>
          <w:rFonts w:cs="Arial"/>
        </w:rPr>
        <w:t xml:space="preserve"> le montant hors taxe révisé. Le titulaire joindra également à sa facture le détail du calcul de révision de prix.</w:t>
      </w:r>
    </w:p>
    <w:p w14:paraId="5B0DFBFE" w14:textId="73C1A287" w:rsidR="001746C0" w:rsidRPr="001746C0" w:rsidRDefault="001746C0" w:rsidP="001746C0">
      <w:pPr>
        <w:rPr>
          <w:rFonts w:cs="Arial"/>
        </w:rPr>
      </w:pPr>
    </w:p>
    <w:p w14:paraId="51C0FBC8" w14:textId="473E08A2" w:rsidR="00F81021" w:rsidRDefault="008F67D6" w:rsidP="00857CD3">
      <w:pPr>
        <w:pStyle w:val="Titre2"/>
      </w:pPr>
      <w:bookmarkStart w:id="40" w:name="_Toc227230584"/>
      <w:r>
        <w:t xml:space="preserve">10.5 </w:t>
      </w:r>
      <w:r w:rsidR="001746C0" w:rsidRPr="001746C0">
        <w:t>Unité monétaire</w:t>
      </w:r>
      <w:bookmarkEnd w:id="40"/>
      <w:r w:rsidR="001746C0" w:rsidRPr="001746C0">
        <w:t xml:space="preserve"> </w:t>
      </w:r>
    </w:p>
    <w:p w14:paraId="22D9E516" w14:textId="77777777" w:rsidR="001746C0" w:rsidRPr="00F81021" w:rsidRDefault="001746C0" w:rsidP="00192C0D"/>
    <w:p w14:paraId="695B6964" w14:textId="38BB9FF2" w:rsidR="00F81021" w:rsidRPr="001746C0" w:rsidRDefault="00635388" w:rsidP="001746C0">
      <w:pPr>
        <w:rPr>
          <w:rFonts w:cs="Arial"/>
        </w:rPr>
      </w:pPr>
      <w:r>
        <w:rPr>
          <w:rFonts w:cs="Arial"/>
        </w:rPr>
        <w:t>La monnaie du présent marché</w:t>
      </w:r>
      <w:r w:rsidR="00DE5632">
        <w:rPr>
          <w:rFonts w:cs="Arial"/>
        </w:rPr>
        <w:t xml:space="preserve"> est l’euro</w:t>
      </w:r>
      <w:r w:rsidR="00F81021">
        <w:rPr>
          <w:rFonts w:cs="Arial"/>
        </w:rPr>
        <w:t>.</w:t>
      </w:r>
    </w:p>
    <w:p w14:paraId="34204BF4" w14:textId="128BCF27" w:rsidR="001746C0" w:rsidRDefault="001746C0" w:rsidP="001746C0">
      <w:pPr>
        <w:rPr>
          <w:rFonts w:cs="Arial"/>
        </w:rPr>
      </w:pPr>
    </w:p>
    <w:p w14:paraId="1896D546" w14:textId="2974F4B4" w:rsidR="00F81021" w:rsidRDefault="008F67D6" w:rsidP="00857CD3">
      <w:pPr>
        <w:pStyle w:val="Titre2"/>
      </w:pPr>
      <w:bookmarkStart w:id="41" w:name="_Toc227230585"/>
      <w:r>
        <w:t xml:space="preserve">10.6 </w:t>
      </w:r>
      <w:r w:rsidR="00F81021">
        <w:t xml:space="preserve">Paiement de la </w:t>
      </w:r>
      <w:r w:rsidR="00F81021" w:rsidRPr="001746C0">
        <w:t>TVA</w:t>
      </w:r>
      <w:r w:rsidR="00F81021">
        <w:t xml:space="preserve"> pour les prestations de services exécutées par un titulaire français</w:t>
      </w:r>
      <w:r w:rsidR="00F81021" w:rsidRPr="001746C0">
        <w:t>.</w:t>
      </w:r>
      <w:bookmarkEnd w:id="41"/>
    </w:p>
    <w:p w14:paraId="062B58CE" w14:textId="77777777" w:rsidR="00F81021" w:rsidRDefault="00F81021" w:rsidP="00F81021">
      <w:pPr>
        <w:rPr>
          <w:rFonts w:cs="Arial"/>
        </w:rPr>
      </w:pPr>
    </w:p>
    <w:p w14:paraId="2D2E0633" w14:textId="6E02EC0F" w:rsidR="00F81021" w:rsidRDefault="00F81021" w:rsidP="001746C0">
      <w:pPr>
        <w:rPr>
          <w:rFonts w:cs="Arial"/>
        </w:rPr>
      </w:pPr>
      <w:r w:rsidRPr="001746C0">
        <w:rPr>
          <w:rFonts w:cs="Arial"/>
        </w:rPr>
        <w:t xml:space="preserve">Les prestations exécutées au titre du présent </w:t>
      </w:r>
      <w:r w:rsidRPr="00635388">
        <w:rPr>
          <w:rFonts w:cs="Arial"/>
        </w:rPr>
        <w:t xml:space="preserve">marché sont assujetties </w:t>
      </w:r>
      <w:r w:rsidRPr="001746C0">
        <w:rPr>
          <w:rFonts w:cs="Arial"/>
        </w:rPr>
        <w:t>à la taxe sur la valeur ajoutée au taux normal en vigueur lors du fait générateur.</w:t>
      </w:r>
    </w:p>
    <w:p w14:paraId="20F85458" w14:textId="77777777" w:rsidR="00F81021" w:rsidRDefault="00F81021" w:rsidP="001746C0">
      <w:pPr>
        <w:rPr>
          <w:rFonts w:cs="Arial"/>
        </w:rPr>
      </w:pPr>
    </w:p>
    <w:p w14:paraId="3D335535" w14:textId="6F26AE9B" w:rsidR="00F81021" w:rsidRDefault="008F67D6" w:rsidP="00857CD3">
      <w:pPr>
        <w:pStyle w:val="Titre2"/>
      </w:pPr>
      <w:bookmarkStart w:id="42" w:name="_Toc227230586"/>
      <w:r>
        <w:t xml:space="preserve">10.7 </w:t>
      </w:r>
      <w:r w:rsidR="00F81021">
        <w:t>Paiement de la TVA pour les prestations de service exécutées par un titulaire étranger</w:t>
      </w:r>
      <w:bookmarkEnd w:id="42"/>
    </w:p>
    <w:p w14:paraId="0DAF9EED" w14:textId="51485053" w:rsidR="00F81021" w:rsidRDefault="00F81021" w:rsidP="001746C0">
      <w:pPr>
        <w:rPr>
          <w:rFonts w:cs="Arial"/>
        </w:rPr>
      </w:pPr>
    </w:p>
    <w:p w14:paraId="5E3E521F" w14:textId="7695768A" w:rsidR="00F81021" w:rsidRDefault="00F81021" w:rsidP="001746C0">
      <w:pPr>
        <w:rPr>
          <w:rFonts w:cs="Arial"/>
        </w:rPr>
      </w:pPr>
      <w:r w:rsidRPr="00F81021">
        <w:rPr>
          <w:rFonts w:cs="Arial"/>
        </w:rPr>
        <w:t>Le marché est établi hors taxes. Celles-ci seront payées directement par l’acheteur auprès de la Direction Générale des Finances Publiques (</w:t>
      </w:r>
      <w:proofErr w:type="spellStart"/>
      <w:r w:rsidRPr="00F81021">
        <w:rPr>
          <w:rFonts w:cs="Arial"/>
        </w:rPr>
        <w:t>DGFiP</w:t>
      </w:r>
      <w:proofErr w:type="spellEnd"/>
      <w:r w:rsidRPr="00F81021">
        <w:rPr>
          <w:rFonts w:cs="Arial"/>
        </w:rPr>
        <w:t>).</w:t>
      </w:r>
    </w:p>
    <w:p w14:paraId="5EF18823" w14:textId="77777777" w:rsidR="008F67D6" w:rsidRPr="001746C0" w:rsidRDefault="008F67D6" w:rsidP="001746C0">
      <w:pPr>
        <w:rPr>
          <w:rFonts w:cs="Arial"/>
        </w:rPr>
      </w:pPr>
    </w:p>
    <w:p w14:paraId="325DC143" w14:textId="0A3D2C92" w:rsidR="008F67D6" w:rsidRPr="008F67D6" w:rsidRDefault="008F67D6" w:rsidP="008F67D6">
      <w:pPr>
        <w:keepNext/>
        <w:keepLines/>
        <w:shd w:val="pct10" w:color="auto" w:fill="auto"/>
        <w:spacing w:before="240" w:after="0"/>
        <w:outlineLvl w:val="0"/>
        <w:rPr>
          <w:rFonts w:ascii="Arial Gras" w:eastAsiaTheme="majorEastAsia" w:hAnsi="Arial Gras" w:cs="Arial"/>
          <w:b/>
          <w:sz w:val="22"/>
        </w:rPr>
      </w:pPr>
      <w:bookmarkStart w:id="43" w:name="_Toc227230587"/>
      <w:r w:rsidRPr="008F67D6">
        <w:rPr>
          <w:rFonts w:ascii="Arial Gras" w:eastAsiaTheme="majorEastAsia" w:hAnsi="Arial Gras" w:cs="Arial"/>
          <w:b/>
          <w:sz w:val="22"/>
        </w:rPr>
        <w:lastRenderedPageBreak/>
        <w:t xml:space="preserve">ARTICLE </w:t>
      </w:r>
      <w:r>
        <w:rPr>
          <w:rFonts w:ascii="Arial Gras" w:eastAsiaTheme="majorEastAsia" w:hAnsi="Arial Gras" w:cs="Arial"/>
          <w:b/>
          <w:sz w:val="22"/>
        </w:rPr>
        <w:t>11</w:t>
      </w:r>
      <w:r w:rsidRPr="008F67D6">
        <w:rPr>
          <w:rFonts w:ascii="Arial Gras" w:eastAsiaTheme="majorEastAsia" w:hAnsi="Arial Gras" w:cs="Arial"/>
          <w:b/>
          <w:sz w:val="22"/>
        </w:rPr>
        <w:t>.</w:t>
      </w:r>
      <w:r w:rsidRPr="008F67D6">
        <w:rPr>
          <w:rFonts w:ascii="Arial Gras" w:eastAsiaTheme="majorEastAsia" w:hAnsi="Arial Gras" w:cs="Arial"/>
          <w:b/>
          <w:sz w:val="22"/>
        </w:rPr>
        <w:tab/>
      </w:r>
      <w:r>
        <w:rPr>
          <w:rFonts w:ascii="Arial Gras" w:eastAsiaTheme="majorEastAsia" w:hAnsi="Arial Gras" w:cs="Arial"/>
          <w:b/>
          <w:sz w:val="22"/>
        </w:rPr>
        <w:t>CONDITIONS DE PAIEMENT</w:t>
      </w:r>
      <w:bookmarkEnd w:id="43"/>
    </w:p>
    <w:p w14:paraId="0BCDA241" w14:textId="77777777" w:rsidR="001746C0" w:rsidRPr="001746C0" w:rsidRDefault="001746C0" w:rsidP="001746C0">
      <w:pPr>
        <w:rPr>
          <w:rFonts w:cs="Arial"/>
        </w:rPr>
      </w:pPr>
    </w:p>
    <w:p w14:paraId="6AD65AD2" w14:textId="1A7A6C17" w:rsidR="001746C0" w:rsidRDefault="008F67D6" w:rsidP="00E77F8E">
      <w:pPr>
        <w:pStyle w:val="Titre2"/>
      </w:pPr>
      <w:bookmarkStart w:id="44" w:name="_Toc227230588"/>
      <w:r>
        <w:t xml:space="preserve">11.1 </w:t>
      </w:r>
      <w:r w:rsidR="001746C0" w:rsidRPr="001746C0">
        <w:t>Avance.</w:t>
      </w:r>
      <w:bookmarkEnd w:id="44"/>
    </w:p>
    <w:p w14:paraId="1B6C9E52" w14:textId="7E793840" w:rsidR="001746C0" w:rsidRPr="001746C0" w:rsidRDefault="001746C0" w:rsidP="001746C0">
      <w:pPr>
        <w:rPr>
          <w:rFonts w:cs="Arial"/>
        </w:rPr>
      </w:pPr>
    </w:p>
    <w:p w14:paraId="3102728D" w14:textId="2EE96755" w:rsidR="001746C0" w:rsidRPr="001746C0" w:rsidRDefault="008F67D6" w:rsidP="00E77F8E">
      <w:pPr>
        <w:pStyle w:val="Titre3"/>
      </w:pPr>
      <w:r>
        <w:t xml:space="preserve">11.1.1 </w:t>
      </w:r>
      <w:r w:rsidR="001746C0" w:rsidRPr="001746C0">
        <w:t>Calcul et montant de l'avance.</w:t>
      </w:r>
    </w:p>
    <w:p w14:paraId="45F15EFE" w14:textId="77777777" w:rsidR="001746C0" w:rsidRPr="001746C0" w:rsidRDefault="001746C0" w:rsidP="001746C0">
      <w:pPr>
        <w:rPr>
          <w:rFonts w:cs="Arial"/>
        </w:rPr>
      </w:pPr>
    </w:p>
    <w:p w14:paraId="5A31E54F" w14:textId="4FD2065A" w:rsidR="00B06FC3" w:rsidRDefault="00B12E12" w:rsidP="001746C0">
      <w:pPr>
        <w:rPr>
          <w:rFonts w:cs="Arial"/>
        </w:rPr>
      </w:pPr>
      <w:r w:rsidRPr="001746C0">
        <w:rPr>
          <w:rFonts w:cs="Arial"/>
        </w:rPr>
        <w:t>En application des dispositions de l’article R. 2191-3, R. 2191-15, du deuxième alinéa de l’article R. 2191-7 du code de la commande publique et de l’article A.11.1 du</w:t>
      </w:r>
      <w:r w:rsidRPr="00320BA6">
        <w:rPr>
          <w:rFonts w:cs="Arial"/>
          <w:color w:val="2E74B5" w:themeColor="accent1" w:themeShade="BF"/>
        </w:rPr>
        <w:t xml:space="preserve"> </w:t>
      </w:r>
      <w:r w:rsidRPr="00B12E12">
        <w:rPr>
          <w:rFonts w:cs="Arial"/>
        </w:rPr>
        <w:t xml:space="preserve">CCAG/PI, </w:t>
      </w:r>
      <w:r w:rsidRPr="001746C0">
        <w:rPr>
          <w:rFonts w:cs="Arial"/>
        </w:rPr>
        <w:t xml:space="preserve">si le titulaire accepte le versement de l'avance, il lui est versé, dans le délai maximum fixé à l'article </w:t>
      </w:r>
      <w:r>
        <w:rPr>
          <w:rFonts w:cs="Arial"/>
        </w:rPr>
        <w:t xml:space="preserve">11.4 </w:t>
      </w:r>
      <w:r w:rsidRPr="001746C0">
        <w:rPr>
          <w:rFonts w:cs="Arial"/>
        </w:rPr>
        <w:t xml:space="preserve">du présent document, une </w:t>
      </w:r>
      <w:r>
        <w:rPr>
          <w:rFonts w:cs="Arial"/>
        </w:rPr>
        <w:t>avance égale à 10</w:t>
      </w:r>
      <w:r w:rsidRPr="001746C0">
        <w:rPr>
          <w:rFonts w:cs="Arial"/>
        </w:rPr>
        <w:t xml:space="preserve"> </w:t>
      </w:r>
      <w:r w:rsidRPr="00142782">
        <w:rPr>
          <w:rFonts w:cs="Arial"/>
        </w:rPr>
        <w:t xml:space="preserve">% </w:t>
      </w:r>
      <w:r w:rsidR="00B06FC3" w:rsidRPr="00142782">
        <w:rPr>
          <w:rFonts w:cs="Arial"/>
        </w:rPr>
        <w:t xml:space="preserve">du montant </w:t>
      </w:r>
      <w:r w:rsidR="00A11C2D">
        <w:rPr>
          <w:rFonts w:cs="Arial"/>
        </w:rPr>
        <w:t xml:space="preserve">initial </w:t>
      </w:r>
      <w:r w:rsidR="00B06FC3" w:rsidRPr="00142782">
        <w:rPr>
          <w:rFonts w:cs="Arial"/>
        </w:rPr>
        <w:t>total</w:t>
      </w:r>
      <w:r w:rsidR="00A11C2D">
        <w:rPr>
          <w:rFonts w:cs="Arial"/>
        </w:rPr>
        <w:t>,</w:t>
      </w:r>
      <w:r w:rsidR="00B06FC3" w:rsidRPr="00142782">
        <w:rPr>
          <w:rFonts w:cs="Arial"/>
        </w:rPr>
        <w:t xml:space="preserve"> toutes taxes comprises</w:t>
      </w:r>
      <w:r w:rsidR="00A11C2D">
        <w:rPr>
          <w:rFonts w:cs="Arial"/>
        </w:rPr>
        <w:t>,</w:t>
      </w:r>
      <w:r w:rsidR="00B06FC3" w:rsidRPr="00142782">
        <w:rPr>
          <w:rFonts w:cs="Arial"/>
        </w:rPr>
        <w:t xml:space="preserve"> </w:t>
      </w:r>
      <w:r w:rsidR="00A11C2D">
        <w:rPr>
          <w:rFonts w:cs="Arial"/>
        </w:rPr>
        <w:t>diminué</w:t>
      </w:r>
      <w:r w:rsidR="00A11C2D" w:rsidRPr="001746C0">
        <w:rPr>
          <w:rFonts w:cs="Arial"/>
        </w:rPr>
        <w:t xml:space="preserve"> du montant des prestations confiées à des sous-traitants et donnant lieu à paiement direct</w:t>
      </w:r>
      <w:r w:rsidR="00B06FC3" w:rsidRPr="00142782">
        <w:rPr>
          <w:rFonts w:cs="Arial"/>
        </w:rPr>
        <w:t>.</w:t>
      </w:r>
    </w:p>
    <w:p w14:paraId="65DB88D3" w14:textId="77777777" w:rsidR="000D0368" w:rsidRPr="001746C0" w:rsidRDefault="000D0368" w:rsidP="001746C0">
      <w:pPr>
        <w:rPr>
          <w:rFonts w:cs="Arial"/>
        </w:rPr>
      </w:pPr>
    </w:p>
    <w:p w14:paraId="1049D53F" w14:textId="28CC8639" w:rsidR="001746C0" w:rsidRPr="001746C0" w:rsidRDefault="001746C0" w:rsidP="001746C0">
      <w:pPr>
        <w:rPr>
          <w:rFonts w:cs="Arial"/>
        </w:rPr>
      </w:pPr>
      <w:r w:rsidRPr="001746C0">
        <w:rPr>
          <w:rFonts w:cs="Arial"/>
        </w:rPr>
        <w:t>En application du troisième alinéa de l’article R. 2191-7 du code de la commande publique, le tau</w:t>
      </w:r>
      <w:r w:rsidR="00024E82">
        <w:rPr>
          <w:rFonts w:cs="Arial"/>
        </w:rPr>
        <w:t xml:space="preserve">x de l’avance est porté à 30 % </w:t>
      </w:r>
      <w:r w:rsidRPr="001746C0">
        <w:rPr>
          <w:rFonts w:cs="Arial"/>
        </w:rPr>
        <w:t>lorsque le titulaire est une petite et moyenne entreprise</w:t>
      </w:r>
      <w:r w:rsidR="00847238">
        <w:rPr>
          <w:rFonts w:cs="Arial"/>
        </w:rPr>
        <w:t>.</w:t>
      </w:r>
    </w:p>
    <w:p w14:paraId="7B8687C2" w14:textId="77777777" w:rsidR="001746C0" w:rsidRPr="001746C0" w:rsidRDefault="001746C0" w:rsidP="001746C0">
      <w:pPr>
        <w:rPr>
          <w:rFonts w:cs="Arial"/>
        </w:rPr>
      </w:pPr>
    </w:p>
    <w:p w14:paraId="6AF16B09" w14:textId="79C747BA" w:rsidR="0020750E" w:rsidRPr="0061535D" w:rsidRDefault="001746C0" w:rsidP="0020750E">
      <w:pPr>
        <w:rPr>
          <w:rFonts w:cs="Arial"/>
          <w:b/>
        </w:rPr>
      </w:pPr>
      <w:r w:rsidRPr="001746C0">
        <w:rPr>
          <w:rFonts w:cs="Arial"/>
        </w:rPr>
        <w:t xml:space="preserve">En application des dispositions de l’article R. 2191-5 du code de la commande publique, </w:t>
      </w:r>
      <w:r w:rsidRPr="0061535D">
        <w:rPr>
          <w:rFonts w:cs="Arial"/>
          <w:b/>
        </w:rPr>
        <w:t>le titulaire peut refuser le versement de l'avance</w:t>
      </w:r>
      <w:r w:rsidR="0020750E" w:rsidRPr="0061535D">
        <w:rPr>
          <w:rFonts w:cs="Arial"/>
          <w:b/>
        </w:rPr>
        <w:t>. A cet effet il doit cocher la case ci-dessous :</w:t>
      </w:r>
    </w:p>
    <w:p w14:paraId="4AA4176E" w14:textId="77777777" w:rsidR="0020750E" w:rsidRPr="0061535D" w:rsidRDefault="0020750E" w:rsidP="0020750E">
      <w:pPr>
        <w:autoSpaceDE w:val="0"/>
        <w:autoSpaceDN w:val="0"/>
        <w:adjustRightInd w:val="0"/>
        <w:jc w:val="center"/>
        <w:rPr>
          <w:rFonts w:cs="Arial"/>
          <w:b/>
        </w:rPr>
      </w:pPr>
    </w:p>
    <w:p w14:paraId="2AE00223" w14:textId="17A68BB0" w:rsidR="001746C0" w:rsidRPr="0061535D" w:rsidRDefault="0020750E" w:rsidP="00193DFB">
      <w:pPr>
        <w:autoSpaceDE w:val="0"/>
        <w:autoSpaceDN w:val="0"/>
        <w:adjustRightInd w:val="0"/>
        <w:jc w:val="center"/>
        <w:rPr>
          <w:rFonts w:cs="Arial"/>
          <w:b/>
        </w:rPr>
      </w:pPr>
      <w:r w:rsidRPr="0061535D">
        <w:rPr>
          <w:rFonts w:cs="Arial"/>
          <w:b/>
        </w:rPr>
        <w:t> Je refuse le versement de l'avance</w:t>
      </w:r>
    </w:p>
    <w:p w14:paraId="6EBEC510" w14:textId="5EB2AD28" w:rsidR="001746C0" w:rsidRPr="00946190" w:rsidRDefault="001746C0" w:rsidP="001342FA">
      <w:pPr>
        <w:pStyle w:val="Paragraphedeliste"/>
        <w:numPr>
          <w:ilvl w:val="1"/>
          <w:numId w:val="7"/>
        </w:numPr>
        <w:rPr>
          <w:rFonts w:cs="Arial"/>
        </w:rPr>
      </w:pPr>
      <w:r w:rsidRPr="00946190">
        <w:rPr>
          <w:rFonts w:cs="Arial"/>
        </w:rPr>
        <w:t>Sous-traitance.</w:t>
      </w:r>
    </w:p>
    <w:p w14:paraId="279AFA8A" w14:textId="77777777" w:rsidR="001746C0" w:rsidRPr="001746C0" w:rsidRDefault="001746C0" w:rsidP="001746C0">
      <w:pPr>
        <w:rPr>
          <w:rFonts w:cs="Arial"/>
        </w:rPr>
      </w:pPr>
    </w:p>
    <w:p w14:paraId="7F8A4031" w14:textId="3162B978" w:rsidR="001746C0" w:rsidRPr="001746C0" w:rsidRDefault="001746C0" w:rsidP="001746C0">
      <w:pPr>
        <w:rPr>
          <w:rFonts w:cs="Arial"/>
        </w:rPr>
      </w:pPr>
      <w:r w:rsidRPr="001746C0">
        <w:rPr>
          <w:rFonts w:cs="Arial"/>
        </w:rPr>
        <w:t xml:space="preserve">En application des dispositions de l’article R. 2193-18 du code de la commande </w:t>
      </w:r>
      <w:r w:rsidRPr="00ED61AF">
        <w:rPr>
          <w:rFonts w:cs="Arial"/>
        </w:rPr>
        <w:t xml:space="preserve">publique, lorsqu'une partie </w:t>
      </w:r>
      <w:r w:rsidR="00847238" w:rsidRPr="00ED61AF">
        <w:rPr>
          <w:rFonts w:cs="Arial"/>
        </w:rPr>
        <w:t xml:space="preserve">du marché </w:t>
      </w:r>
      <w:r w:rsidRPr="00ED61AF">
        <w:rPr>
          <w:rFonts w:cs="Arial"/>
        </w:rPr>
        <w:t xml:space="preserve">est sous-traitée, l'avance versée au titulaire est calculée sur la base du montant </w:t>
      </w:r>
      <w:r w:rsidR="00ED61AF" w:rsidRPr="00ED61AF">
        <w:rPr>
          <w:rFonts w:cs="Arial"/>
        </w:rPr>
        <w:t>du marché</w:t>
      </w:r>
      <w:r w:rsidR="00DB3963" w:rsidRPr="00ED61AF">
        <w:rPr>
          <w:rFonts w:cs="Arial"/>
        </w:rPr>
        <w:t xml:space="preserve"> </w:t>
      </w:r>
      <w:r w:rsidRPr="00ED61AF">
        <w:rPr>
          <w:rFonts w:cs="Arial"/>
        </w:rPr>
        <w:t xml:space="preserve">diminué le cas échéant du montant de prestations confiées aux sous-traitants et donnant lieu à paiement </w:t>
      </w:r>
      <w:r w:rsidRPr="001746C0">
        <w:rPr>
          <w:rFonts w:cs="Arial"/>
        </w:rPr>
        <w:t>direct.</w:t>
      </w:r>
    </w:p>
    <w:p w14:paraId="75CDA39D" w14:textId="77777777" w:rsidR="001746C0" w:rsidRPr="001746C0" w:rsidRDefault="001746C0" w:rsidP="001746C0">
      <w:pPr>
        <w:rPr>
          <w:rFonts w:cs="Arial"/>
        </w:rPr>
      </w:pPr>
    </w:p>
    <w:p w14:paraId="6D0ABC23" w14:textId="77777777" w:rsidR="001746C0" w:rsidRPr="001746C0" w:rsidRDefault="001746C0" w:rsidP="001746C0">
      <w:pPr>
        <w:rPr>
          <w:rFonts w:cs="Arial"/>
        </w:rPr>
      </w:pPr>
      <w:r w:rsidRPr="001746C0">
        <w:rPr>
          <w:rFonts w:cs="Arial"/>
        </w:rPr>
        <w:t>Dès lors que le titulaire remplit les conditions pour bénéficier d'une avance, une avance est versée, sur leur demande, aux sous-traitants bénéficiaires du paiement direct.</w:t>
      </w:r>
    </w:p>
    <w:p w14:paraId="4FE07F87" w14:textId="77777777" w:rsidR="001746C0" w:rsidRPr="001746C0" w:rsidRDefault="001746C0" w:rsidP="001746C0">
      <w:pPr>
        <w:rPr>
          <w:rFonts w:cs="Arial"/>
        </w:rPr>
      </w:pPr>
    </w:p>
    <w:p w14:paraId="72893EC6" w14:textId="77777777" w:rsidR="001746C0" w:rsidRPr="001746C0" w:rsidRDefault="001746C0" w:rsidP="001746C0">
      <w:pPr>
        <w:rPr>
          <w:rFonts w:cs="Arial"/>
        </w:rPr>
      </w:pPr>
      <w:r w:rsidRPr="001746C0">
        <w:rPr>
          <w:rFonts w:cs="Arial"/>
        </w:rPr>
        <w:t>Pour le calcul du montant de cette avance, les limites fixées aux articles R. 2191-7 et R. 2191-8 du code de la commande publique, sont appréciées par référence au montant des prestations confiées au sous-traitant tel qu'il figure dans le marché ou dans l'acte spécial mentionné à l’article R. 2193-3 du code.</w:t>
      </w:r>
    </w:p>
    <w:p w14:paraId="163A1EE1" w14:textId="77777777" w:rsidR="001746C0" w:rsidRPr="001746C0" w:rsidRDefault="001746C0" w:rsidP="001746C0">
      <w:pPr>
        <w:rPr>
          <w:rFonts w:cs="Arial"/>
        </w:rPr>
      </w:pPr>
    </w:p>
    <w:p w14:paraId="4EBF5569" w14:textId="12950A81" w:rsidR="001746C0" w:rsidRPr="001746C0" w:rsidRDefault="001746C0" w:rsidP="001746C0">
      <w:pPr>
        <w:rPr>
          <w:rFonts w:cs="Arial"/>
        </w:rPr>
      </w:pPr>
      <w:r w:rsidRPr="001746C0">
        <w:rPr>
          <w:rFonts w:cs="Arial"/>
        </w:rPr>
        <w:t xml:space="preserve">Le droit du sous-traitant à une avance est ouvert dès la </w:t>
      </w:r>
      <w:r w:rsidRPr="00ED61AF">
        <w:rPr>
          <w:rFonts w:cs="Arial"/>
        </w:rPr>
        <w:t>notification</w:t>
      </w:r>
      <w:r w:rsidR="00847238" w:rsidRPr="00ED61AF">
        <w:rPr>
          <w:rFonts w:cs="Arial"/>
        </w:rPr>
        <w:t xml:space="preserve"> </w:t>
      </w:r>
      <w:r w:rsidR="00ED61AF" w:rsidRPr="00ED61AF">
        <w:rPr>
          <w:rFonts w:cs="Arial"/>
        </w:rPr>
        <w:t>du marché</w:t>
      </w:r>
      <w:r w:rsidR="00DB3963" w:rsidRPr="00ED61AF">
        <w:rPr>
          <w:rFonts w:cs="Arial"/>
        </w:rPr>
        <w:t xml:space="preserve"> </w:t>
      </w:r>
      <w:r w:rsidRPr="00ED61AF">
        <w:rPr>
          <w:rFonts w:cs="Arial"/>
        </w:rPr>
        <w:t xml:space="preserve">ou de </w:t>
      </w:r>
      <w:r w:rsidRPr="001746C0">
        <w:rPr>
          <w:rFonts w:cs="Arial"/>
        </w:rPr>
        <w:t>l'acte spécial par l’acheteur.</w:t>
      </w:r>
    </w:p>
    <w:p w14:paraId="1D3C756A" w14:textId="77777777" w:rsidR="001746C0" w:rsidRPr="001746C0" w:rsidRDefault="001746C0" w:rsidP="001746C0">
      <w:pPr>
        <w:rPr>
          <w:rFonts w:cs="Arial"/>
        </w:rPr>
      </w:pPr>
    </w:p>
    <w:p w14:paraId="337115F0" w14:textId="77777777" w:rsidR="001746C0" w:rsidRPr="001746C0" w:rsidRDefault="001746C0" w:rsidP="001746C0">
      <w:pPr>
        <w:rPr>
          <w:rFonts w:cs="Arial"/>
        </w:rPr>
      </w:pPr>
      <w:r w:rsidRPr="001746C0">
        <w:rPr>
          <w:rFonts w:cs="Arial"/>
        </w:rPr>
        <w:t>Le remboursement de cette avance s'impute sur les sommes dues au sous-traitant selon les mêmes modalités que celles prévues à l’article R. 2191-11 du code de la commande publique.</w:t>
      </w:r>
    </w:p>
    <w:p w14:paraId="14635508" w14:textId="77777777" w:rsidR="001746C0" w:rsidRPr="001746C0" w:rsidRDefault="001746C0" w:rsidP="001746C0">
      <w:pPr>
        <w:rPr>
          <w:rFonts w:cs="Arial"/>
        </w:rPr>
      </w:pPr>
    </w:p>
    <w:p w14:paraId="41C1DA44" w14:textId="405684C2" w:rsidR="001746C0" w:rsidRPr="001746C0" w:rsidRDefault="001746C0" w:rsidP="001746C0">
      <w:pPr>
        <w:rPr>
          <w:rFonts w:cs="Arial"/>
        </w:rPr>
      </w:pPr>
      <w:r w:rsidRPr="001746C0">
        <w:rPr>
          <w:rFonts w:cs="Arial"/>
        </w:rPr>
        <w:t>Si le titulaire</w:t>
      </w:r>
      <w:r w:rsidR="005534FF">
        <w:rPr>
          <w:rFonts w:cs="Arial"/>
        </w:rPr>
        <w:t xml:space="preserve"> du marché </w:t>
      </w:r>
      <w:r w:rsidRPr="001746C0">
        <w:rPr>
          <w:rFonts w:cs="Arial"/>
        </w:rPr>
        <w:t xml:space="preserve">qui a perçu l'avance sous-traite une </w:t>
      </w:r>
      <w:r w:rsidRPr="00ED61AF">
        <w:rPr>
          <w:rFonts w:cs="Arial"/>
        </w:rPr>
        <w:t xml:space="preserve">part </w:t>
      </w:r>
      <w:r w:rsidR="00ED61AF" w:rsidRPr="00ED61AF">
        <w:rPr>
          <w:rFonts w:cs="Arial"/>
        </w:rPr>
        <w:t>du marché</w:t>
      </w:r>
      <w:r w:rsidR="00DB3963" w:rsidRPr="00ED61AF">
        <w:rPr>
          <w:rFonts w:cs="Arial"/>
        </w:rPr>
        <w:t xml:space="preserve"> </w:t>
      </w:r>
      <w:r w:rsidRPr="00ED61AF">
        <w:rPr>
          <w:rFonts w:cs="Arial"/>
        </w:rPr>
        <w:t xml:space="preserve">postérieurement </w:t>
      </w:r>
      <w:r w:rsidRPr="001746C0">
        <w:rPr>
          <w:rFonts w:cs="Arial"/>
        </w:rPr>
        <w:t>à sa notification, il rembourse l'avance correspondant au montant des prestations sous-traitées et donnant lieu à paiement direct, même dans le cas où le sous-traitant ne souhaite pas bénéficier de l'avance.</w:t>
      </w:r>
    </w:p>
    <w:p w14:paraId="44DF2BAF" w14:textId="77777777" w:rsidR="001746C0" w:rsidRPr="001746C0" w:rsidRDefault="001746C0" w:rsidP="001746C0">
      <w:pPr>
        <w:rPr>
          <w:rFonts w:cs="Arial"/>
        </w:rPr>
      </w:pPr>
    </w:p>
    <w:p w14:paraId="409BAF44" w14:textId="77777777" w:rsidR="001746C0" w:rsidRPr="001746C0" w:rsidRDefault="001746C0" w:rsidP="001746C0">
      <w:pPr>
        <w:rPr>
          <w:rFonts w:cs="Arial"/>
        </w:rPr>
      </w:pPr>
      <w:r w:rsidRPr="001746C0">
        <w:rPr>
          <w:rFonts w:cs="Arial"/>
        </w:rPr>
        <w:t>Le remboursement par le titulaire s'impute sur les sommes qui lui sont dues par l’acheteur dès la notification de l'acte spécial.</w:t>
      </w:r>
    </w:p>
    <w:p w14:paraId="2F9FA39D" w14:textId="77777777" w:rsidR="001746C0" w:rsidRPr="001746C0" w:rsidRDefault="001746C0" w:rsidP="001746C0">
      <w:pPr>
        <w:rPr>
          <w:rFonts w:cs="Arial"/>
        </w:rPr>
      </w:pPr>
    </w:p>
    <w:p w14:paraId="1A5484B2" w14:textId="69D0EF46" w:rsidR="001746C0" w:rsidRPr="001746C0" w:rsidRDefault="008F67D6" w:rsidP="00E77F8E">
      <w:pPr>
        <w:pStyle w:val="Titre3"/>
      </w:pPr>
      <w:r>
        <w:t xml:space="preserve">11.1.2 </w:t>
      </w:r>
      <w:r w:rsidR="001746C0" w:rsidRPr="001746C0">
        <w:t>Remboursement de l'avance.</w:t>
      </w:r>
    </w:p>
    <w:p w14:paraId="4C1BB5BB" w14:textId="06623E03" w:rsidR="001746C0" w:rsidRPr="001746C0" w:rsidRDefault="001746C0" w:rsidP="001746C0">
      <w:pPr>
        <w:rPr>
          <w:rFonts w:cs="Arial"/>
        </w:rPr>
      </w:pPr>
    </w:p>
    <w:p w14:paraId="3D05A3C0" w14:textId="1A3CDFC8" w:rsidR="001746C0" w:rsidRPr="001746C0" w:rsidRDefault="001746C0" w:rsidP="001746C0">
      <w:pPr>
        <w:rPr>
          <w:rFonts w:cs="Arial"/>
        </w:rPr>
      </w:pPr>
      <w:r w:rsidRPr="001746C0">
        <w:rPr>
          <w:rFonts w:cs="Arial"/>
        </w:rPr>
        <w:t xml:space="preserve">Le remboursement de l'avance s'impute sur les sommes dues au titulaire quand le montant des prestations exécutées par le titulaire atteint 65 % du montant toutes taxes comprises </w:t>
      </w:r>
      <w:r w:rsidR="004B73D6">
        <w:rPr>
          <w:rFonts w:cs="Arial"/>
        </w:rPr>
        <w:t>du marché</w:t>
      </w:r>
      <w:r w:rsidRPr="001746C0">
        <w:rPr>
          <w:rFonts w:cs="Arial"/>
        </w:rPr>
        <w:t xml:space="preserve"> (acomptes ou règlements partiels définitifs).</w:t>
      </w:r>
    </w:p>
    <w:p w14:paraId="1C67E2E1" w14:textId="46ED1BF9" w:rsidR="001746C0" w:rsidRPr="001746C0" w:rsidRDefault="001746C0" w:rsidP="001746C0">
      <w:pPr>
        <w:rPr>
          <w:rFonts w:cs="Arial"/>
        </w:rPr>
      </w:pPr>
      <w:r w:rsidRPr="001746C0">
        <w:rPr>
          <w:rFonts w:cs="Arial"/>
        </w:rPr>
        <w:t xml:space="preserve">Il doit être terminé lorsque le montant des prestations exécutées par le titulaire atteint 80 % du montant toutes taxes comprises des prestations qui lui sont confiées au titre </w:t>
      </w:r>
      <w:r w:rsidR="004B73D6">
        <w:rPr>
          <w:rFonts w:cs="Arial"/>
        </w:rPr>
        <w:t>du marché</w:t>
      </w:r>
      <w:r w:rsidRPr="001746C0">
        <w:rPr>
          <w:rFonts w:cs="Arial"/>
        </w:rPr>
        <w:t>.</w:t>
      </w:r>
    </w:p>
    <w:p w14:paraId="747A89E6" w14:textId="17E35C18" w:rsidR="001746C0" w:rsidRPr="001746C0" w:rsidRDefault="001746C0" w:rsidP="001746C0">
      <w:pPr>
        <w:rPr>
          <w:rFonts w:cs="Arial"/>
        </w:rPr>
      </w:pPr>
    </w:p>
    <w:p w14:paraId="1C092768" w14:textId="4295FCB1" w:rsidR="001746C0" w:rsidRDefault="008F67D6" w:rsidP="00E77F8E">
      <w:pPr>
        <w:pStyle w:val="Titre2"/>
      </w:pPr>
      <w:bookmarkStart w:id="45" w:name="_Toc227230589"/>
      <w:r>
        <w:t xml:space="preserve">11.2 </w:t>
      </w:r>
      <w:r w:rsidR="001746C0" w:rsidRPr="001746C0">
        <w:t>Modalités de paiement.</w:t>
      </w:r>
      <w:bookmarkEnd w:id="45"/>
    </w:p>
    <w:p w14:paraId="26397528" w14:textId="77777777" w:rsidR="001746C0" w:rsidRPr="001746C0" w:rsidRDefault="001746C0" w:rsidP="001746C0">
      <w:pPr>
        <w:rPr>
          <w:rFonts w:cs="Arial"/>
        </w:rPr>
      </w:pPr>
    </w:p>
    <w:p w14:paraId="0550581A" w14:textId="42AE4007" w:rsidR="001746C0" w:rsidRDefault="008F67D6" w:rsidP="00E77F8E">
      <w:pPr>
        <w:pStyle w:val="Titre3"/>
      </w:pPr>
      <w:r>
        <w:t xml:space="preserve">11.2.1 </w:t>
      </w:r>
      <w:r w:rsidR="001746C0" w:rsidRPr="001746C0">
        <w:t>Définition des lots de liquidation financière.</w:t>
      </w:r>
    </w:p>
    <w:p w14:paraId="544EC042" w14:textId="5247CEE7" w:rsidR="0039621E" w:rsidRDefault="0039621E" w:rsidP="0039621E">
      <w:pPr>
        <w:autoSpaceDE w:val="0"/>
        <w:autoSpaceDN w:val="0"/>
        <w:adjustRightInd w:val="0"/>
        <w:rPr>
          <w:rFonts w:ascii="Helvetica" w:hAnsi="Helvetica" w:cs="Helvetica"/>
        </w:rPr>
      </w:pPr>
    </w:p>
    <w:p w14:paraId="6373753D" w14:textId="2535C904" w:rsidR="001433FD" w:rsidRDefault="001433FD" w:rsidP="001433FD">
      <w:pPr>
        <w:autoSpaceDE w:val="0"/>
        <w:autoSpaceDN w:val="0"/>
        <w:adjustRightInd w:val="0"/>
        <w:rPr>
          <w:rFonts w:ascii="Helvetica" w:hAnsi="Helvetica" w:cs="Helvetica"/>
        </w:rPr>
      </w:pPr>
      <w:r w:rsidRPr="00FB10FC">
        <w:rPr>
          <w:rFonts w:ascii="Helvetica" w:hAnsi="Helvetica" w:cs="Helvetica"/>
        </w:rPr>
        <w:t xml:space="preserve">Chaque </w:t>
      </w:r>
      <w:r>
        <w:rPr>
          <w:rFonts w:ascii="Helvetica" w:hAnsi="Helvetica" w:cs="Helvetica"/>
        </w:rPr>
        <w:t>bulletin de veille</w:t>
      </w:r>
      <w:r w:rsidR="00220216">
        <w:rPr>
          <w:rFonts w:ascii="Helvetica" w:hAnsi="Helvetica" w:cs="Helvetica"/>
        </w:rPr>
        <w:t>,</w:t>
      </w:r>
      <w:r>
        <w:rPr>
          <w:rFonts w:ascii="Helvetica" w:hAnsi="Helvetica" w:cs="Helvetica"/>
        </w:rPr>
        <w:t xml:space="preserve"> dus</w:t>
      </w:r>
      <w:r w:rsidRPr="00FB10FC">
        <w:rPr>
          <w:rFonts w:ascii="Helvetica" w:hAnsi="Helvetica" w:cs="Helvetica"/>
        </w:rPr>
        <w:t xml:space="preserve"> au</w:t>
      </w:r>
      <w:r>
        <w:rPr>
          <w:rFonts w:ascii="Helvetica" w:hAnsi="Helvetica" w:cs="Helvetica"/>
        </w:rPr>
        <w:t xml:space="preserve"> titre du poste forfaitaire </w:t>
      </w:r>
      <w:r w:rsidR="00220216">
        <w:rPr>
          <w:rFonts w:ascii="Helvetica" w:hAnsi="Helvetica" w:cs="Helvetica"/>
        </w:rPr>
        <w:t xml:space="preserve">1 </w:t>
      </w:r>
      <w:r>
        <w:rPr>
          <w:rFonts w:ascii="Helvetica" w:hAnsi="Helvetica" w:cs="Helvetica"/>
        </w:rPr>
        <w:t>(PF1</w:t>
      </w:r>
      <w:r w:rsidRPr="00FB10FC">
        <w:rPr>
          <w:rFonts w:ascii="Helvetica" w:hAnsi="Helvetica" w:cs="Helvetica"/>
        </w:rPr>
        <w:t xml:space="preserve">), constitue </w:t>
      </w:r>
      <w:r w:rsidRPr="002A5D4E">
        <w:rPr>
          <w:rFonts w:ascii="Helvetica" w:hAnsi="Helvetica" w:cs="Helvetica"/>
        </w:rPr>
        <w:t>un</w:t>
      </w:r>
      <w:r w:rsidR="00220216" w:rsidRPr="002A5D4E">
        <w:rPr>
          <w:rFonts w:cs="Arial"/>
        </w:rPr>
        <w:t xml:space="preserve"> lot de liquidation assorti d’un </w:t>
      </w:r>
      <w:r w:rsidRPr="00FB10FC">
        <w:rPr>
          <w:rFonts w:ascii="Helvetica" w:hAnsi="Helvetica" w:cs="Helvetica"/>
        </w:rPr>
        <w:t>règlement partie</w:t>
      </w:r>
      <w:r w:rsidR="00C87FD4">
        <w:rPr>
          <w:rFonts w:ascii="Helvetica" w:hAnsi="Helvetica" w:cs="Helvetica"/>
        </w:rPr>
        <w:t>l définitif égal à un onzième</w:t>
      </w:r>
      <w:r>
        <w:rPr>
          <w:rFonts w:ascii="Helvetica" w:hAnsi="Helvetica" w:cs="Helvetica"/>
        </w:rPr>
        <w:t xml:space="preserve"> (1/11</w:t>
      </w:r>
      <w:r w:rsidRPr="00FB10FC">
        <w:rPr>
          <w:rFonts w:ascii="Helvetica" w:hAnsi="Helvetica" w:cs="Helvetica"/>
        </w:rPr>
        <w:t>) du montant TTC du</w:t>
      </w:r>
      <w:r>
        <w:rPr>
          <w:rFonts w:ascii="Helvetica" w:hAnsi="Helvetica" w:cs="Helvetica"/>
        </w:rPr>
        <w:t>dit poste forfaitaire 1</w:t>
      </w:r>
      <w:r w:rsidRPr="00FB10FC">
        <w:rPr>
          <w:rFonts w:ascii="Helvetica" w:hAnsi="Helvetica" w:cs="Helvetica"/>
        </w:rPr>
        <w:t>.</w:t>
      </w:r>
    </w:p>
    <w:p w14:paraId="6A11A99B" w14:textId="4E2933AB" w:rsidR="0039621E" w:rsidRDefault="0039621E" w:rsidP="0039621E">
      <w:pPr>
        <w:autoSpaceDE w:val="0"/>
        <w:autoSpaceDN w:val="0"/>
        <w:adjustRightInd w:val="0"/>
        <w:rPr>
          <w:rFonts w:ascii="Helvetica" w:hAnsi="Helvetica" w:cs="Helvetica"/>
        </w:rPr>
      </w:pPr>
    </w:p>
    <w:p w14:paraId="17B9EAA6" w14:textId="4DDE32C2" w:rsidR="0039621E" w:rsidRDefault="0039621E" w:rsidP="0039621E">
      <w:pPr>
        <w:autoSpaceDE w:val="0"/>
        <w:autoSpaceDN w:val="0"/>
        <w:adjustRightInd w:val="0"/>
        <w:rPr>
          <w:rFonts w:ascii="Helvetica" w:hAnsi="Helvetica" w:cs="Helvetica"/>
        </w:rPr>
      </w:pPr>
      <w:r w:rsidRPr="00FB10FC">
        <w:rPr>
          <w:rFonts w:ascii="Helvetica" w:hAnsi="Helvetica" w:cs="Helvetica"/>
        </w:rPr>
        <w:t xml:space="preserve">Chaque </w:t>
      </w:r>
      <w:r>
        <w:rPr>
          <w:rFonts w:ascii="Helvetica" w:hAnsi="Helvetica" w:cs="Helvetica"/>
        </w:rPr>
        <w:t xml:space="preserve">rapport d’analyse ainsi que sa </w:t>
      </w:r>
      <w:r>
        <w:t>traduction</w:t>
      </w:r>
      <w:r w:rsidRPr="0079485D">
        <w:t xml:space="preserve"> en langue </w:t>
      </w:r>
      <w:r w:rsidR="00220216">
        <w:t>française le cas échéant</w:t>
      </w:r>
      <w:r>
        <w:rPr>
          <w:rFonts w:ascii="Helvetica" w:hAnsi="Helvetica" w:cs="Helvetica"/>
        </w:rPr>
        <w:t>, dus</w:t>
      </w:r>
      <w:r w:rsidRPr="00FB10FC">
        <w:rPr>
          <w:rFonts w:ascii="Helvetica" w:hAnsi="Helvetica" w:cs="Helvetica"/>
        </w:rPr>
        <w:t xml:space="preserve"> au</w:t>
      </w:r>
      <w:r>
        <w:rPr>
          <w:rFonts w:ascii="Helvetica" w:hAnsi="Helvetica" w:cs="Helvetica"/>
        </w:rPr>
        <w:t xml:space="preserve"> titre du poste forfaitaire </w:t>
      </w:r>
      <w:r w:rsidR="00220216">
        <w:rPr>
          <w:rFonts w:ascii="Helvetica" w:hAnsi="Helvetica" w:cs="Helvetica"/>
        </w:rPr>
        <w:t xml:space="preserve">2 </w:t>
      </w:r>
      <w:r>
        <w:rPr>
          <w:rFonts w:ascii="Helvetica" w:hAnsi="Helvetica" w:cs="Helvetica"/>
        </w:rPr>
        <w:t>(PF2</w:t>
      </w:r>
      <w:r w:rsidRPr="00FB10FC">
        <w:rPr>
          <w:rFonts w:ascii="Helvetica" w:hAnsi="Helvetica" w:cs="Helvetica"/>
        </w:rPr>
        <w:t xml:space="preserve">), constitue un </w:t>
      </w:r>
      <w:r w:rsidR="00220216" w:rsidRPr="002A5D4E">
        <w:rPr>
          <w:rFonts w:cs="Arial"/>
        </w:rPr>
        <w:t xml:space="preserve">lot de liquidation assorti d’un </w:t>
      </w:r>
      <w:r w:rsidRPr="002A5D4E">
        <w:rPr>
          <w:rFonts w:ascii="Helvetica" w:hAnsi="Helvetica" w:cs="Helvetica"/>
        </w:rPr>
        <w:t xml:space="preserve">règlement </w:t>
      </w:r>
      <w:r w:rsidRPr="00FB10FC">
        <w:rPr>
          <w:rFonts w:ascii="Helvetica" w:hAnsi="Helvetica" w:cs="Helvetica"/>
        </w:rPr>
        <w:t>partie</w:t>
      </w:r>
      <w:r w:rsidR="00C87FD4">
        <w:rPr>
          <w:rFonts w:ascii="Helvetica" w:hAnsi="Helvetica" w:cs="Helvetica"/>
        </w:rPr>
        <w:t>l définitif égal à un tiers</w:t>
      </w:r>
      <w:r>
        <w:rPr>
          <w:rFonts w:ascii="Helvetica" w:hAnsi="Helvetica" w:cs="Helvetica"/>
        </w:rPr>
        <w:t xml:space="preserve"> (1/3</w:t>
      </w:r>
      <w:r w:rsidRPr="00FB10FC">
        <w:rPr>
          <w:rFonts w:ascii="Helvetica" w:hAnsi="Helvetica" w:cs="Helvetica"/>
        </w:rPr>
        <w:t>) du montant TTC du</w:t>
      </w:r>
      <w:r>
        <w:rPr>
          <w:rFonts w:ascii="Helvetica" w:hAnsi="Helvetica" w:cs="Helvetica"/>
        </w:rPr>
        <w:t>dit poste forfaitaire 2</w:t>
      </w:r>
      <w:r w:rsidRPr="00FB10FC">
        <w:rPr>
          <w:rFonts w:ascii="Helvetica" w:hAnsi="Helvetica" w:cs="Helvetica"/>
        </w:rPr>
        <w:t>.</w:t>
      </w:r>
    </w:p>
    <w:p w14:paraId="0469BF25" w14:textId="29F698E1" w:rsidR="0039621E" w:rsidRDefault="0039621E" w:rsidP="0039621E">
      <w:pPr>
        <w:autoSpaceDE w:val="0"/>
        <w:autoSpaceDN w:val="0"/>
        <w:adjustRightInd w:val="0"/>
        <w:rPr>
          <w:rFonts w:ascii="Helvetica" w:hAnsi="Helvetica" w:cs="Helvetica"/>
        </w:rPr>
      </w:pPr>
    </w:p>
    <w:p w14:paraId="7453C66D" w14:textId="6CB79B7C" w:rsidR="0039621E" w:rsidRPr="00193DFB" w:rsidRDefault="0039621E" w:rsidP="00193DFB">
      <w:r>
        <w:t xml:space="preserve">Le poste forfaitaire 3 </w:t>
      </w:r>
      <w:r w:rsidR="00220216">
        <w:t xml:space="preserve">(PF3) </w:t>
      </w:r>
      <w:r>
        <w:t>constitue un lot de liquidation financière.</w:t>
      </w:r>
    </w:p>
    <w:p w14:paraId="45AC0F4E" w14:textId="78B1D72D" w:rsidR="001746C0" w:rsidRPr="001746C0" w:rsidRDefault="001746C0" w:rsidP="001746C0">
      <w:pPr>
        <w:rPr>
          <w:rFonts w:cs="Arial"/>
        </w:rPr>
      </w:pPr>
    </w:p>
    <w:p w14:paraId="74D3EE56" w14:textId="3F826B55" w:rsidR="001746C0" w:rsidRDefault="008F67D6" w:rsidP="00E77F8E">
      <w:pPr>
        <w:pStyle w:val="Titre3"/>
      </w:pPr>
      <w:r>
        <w:t xml:space="preserve">11.2.2 </w:t>
      </w:r>
      <w:r w:rsidR="001746C0" w:rsidRPr="001746C0">
        <w:t>Acomptes et soldes.</w:t>
      </w:r>
    </w:p>
    <w:p w14:paraId="0D4DA7DC" w14:textId="6CD286CC" w:rsidR="001746C0" w:rsidRPr="00537D66" w:rsidRDefault="001746C0" w:rsidP="001746C0">
      <w:pPr>
        <w:rPr>
          <w:rFonts w:cs="Arial"/>
          <w:color w:val="2E74B5" w:themeColor="accent1" w:themeShade="BF"/>
        </w:rPr>
      </w:pPr>
    </w:p>
    <w:p w14:paraId="772D4D54" w14:textId="0F5672FC" w:rsidR="001746C0" w:rsidRPr="001746C0" w:rsidRDefault="001746C0" w:rsidP="001746C0">
      <w:pPr>
        <w:rPr>
          <w:rFonts w:cs="Arial"/>
        </w:rPr>
      </w:pPr>
      <w:r w:rsidRPr="001746C0">
        <w:rPr>
          <w:rFonts w:cs="Arial"/>
        </w:rPr>
        <w:t xml:space="preserve">Toutes les prestations, qui ont donné lieu à un commencement </w:t>
      </w:r>
      <w:r w:rsidRPr="00ED61AF">
        <w:rPr>
          <w:rFonts w:cs="Arial"/>
        </w:rPr>
        <w:t xml:space="preserve">d'exécution </w:t>
      </w:r>
      <w:r w:rsidR="00ED61AF" w:rsidRPr="00ED61AF">
        <w:rPr>
          <w:rFonts w:cs="Arial"/>
        </w:rPr>
        <w:t>du marché</w:t>
      </w:r>
      <w:r w:rsidR="00DB3963" w:rsidRPr="00ED61AF">
        <w:rPr>
          <w:rFonts w:cs="Arial"/>
        </w:rPr>
        <w:t xml:space="preserve"> </w:t>
      </w:r>
      <w:r w:rsidRPr="001746C0">
        <w:rPr>
          <w:rFonts w:cs="Arial"/>
        </w:rPr>
        <w:t>et ne font pas l'objet d'un règlement partiel définitif, ouvrent droit à acomptes.</w:t>
      </w:r>
    </w:p>
    <w:p w14:paraId="1FFC93E1" w14:textId="77777777" w:rsidR="001746C0" w:rsidRPr="001746C0" w:rsidRDefault="001746C0" w:rsidP="001746C0">
      <w:pPr>
        <w:rPr>
          <w:rFonts w:cs="Arial"/>
        </w:rPr>
      </w:pPr>
    </w:p>
    <w:p w14:paraId="37C1E074" w14:textId="77777777" w:rsidR="001746C0" w:rsidRPr="001746C0" w:rsidRDefault="001746C0" w:rsidP="001746C0">
      <w:pPr>
        <w:rPr>
          <w:rFonts w:cs="Arial"/>
        </w:rPr>
      </w:pPr>
      <w:r w:rsidRPr="001746C0">
        <w:rPr>
          <w:rFonts w:cs="Arial"/>
        </w:rPr>
        <w:t>Le montant d'un acompte ne peut excéder la valeur des prestations auxquelles il se rapporte.</w:t>
      </w:r>
    </w:p>
    <w:p w14:paraId="23CC8115" w14:textId="77777777" w:rsidR="001746C0" w:rsidRPr="001746C0" w:rsidRDefault="001746C0" w:rsidP="001746C0">
      <w:pPr>
        <w:rPr>
          <w:rFonts w:cs="Arial"/>
        </w:rPr>
      </w:pPr>
    </w:p>
    <w:p w14:paraId="7780CC48" w14:textId="604E25D3" w:rsidR="001746C0" w:rsidRPr="001746C0" w:rsidRDefault="001746C0" w:rsidP="001746C0">
      <w:pPr>
        <w:rPr>
          <w:rFonts w:cs="Arial"/>
        </w:rPr>
      </w:pPr>
      <w:r w:rsidRPr="001746C0">
        <w:rPr>
          <w:rFonts w:cs="Arial"/>
        </w:rPr>
        <w:t xml:space="preserve">Sur sa demande écrite, et après attestation par la personne chargée de constater l'avancement des prestations, le titulaire a le droit dans les conditions prévues aux articles R. 2191-21 et R. 2191-22 du code de la commande publique et </w:t>
      </w:r>
      <w:r w:rsidRPr="00ED61AF">
        <w:rPr>
          <w:rFonts w:cs="Arial"/>
        </w:rPr>
        <w:t xml:space="preserve">11.2 du CCAG/PI au </w:t>
      </w:r>
      <w:r w:rsidRPr="001746C0">
        <w:rPr>
          <w:rFonts w:cs="Arial"/>
        </w:rPr>
        <w:t>versement d'acomptes.</w:t>
      </w:r>
    </w:p>
    <w:p w14:paraId="2329D534" w14:textId="77777777" w:rsidR="001746C0" w:rsidRPr="001746C0" w:rsidRDefault="001746C0" w:rsidP="001746C0">
      <w:pPr>
        <w:rPr>
          <w:rFonts w:cs="Arial"/>
        </w:rPr>
      </w:pPr>
    </w:p>
    <w:p w14:paraId="63705CB6" w14:textId="329A3A13" w:rsidR="001746C0" w:rsidRPr="001746C0" w:rsidRDefault="001746C0" w:rsidP="001746C0">
      <w:pPr>
        <w:rPr>
          <w:rFonts w:cs="Arial"/>
        </w:rPr>
      </w:pPr>
      <w:r w:rsidRPr="001746C0">
        <w:rPr>
          <w:rFonts w:cs="Arial"/>
        </w:rPr>
        <w:t xml:space="preserve">Si le service en charge du suivi et de </w:t>
      </w:r>
      <w:r w:rsidRPr="00ED61AF">
        <w:rPr>
          <w:rFonts w:cs="Arial"/>
        </w:rPr>
        <w:t xml:space="preserve">l’exécution </w:t>
      </w:r>
      <w:r w:rsidR="00ED61AF" w:rsidRPr="00ED61AF">
        <w:rPr>
          <w:rFonts w:cs="Arial"/>
        </w:rPr>
        <w:t>du marché</w:t>
      </w:r>
      <w:r w:rsidR="00DB3963" w:rsidRPr="00ED61AF">
        <w:rPr>
          <w:rFonts w:cs="Arial"/>
        </w:rPr>
        <w:t xml:space="preserve"> </w:t>
      </w:r>
      <w:r w:rsidRPr="00ED61AF">
        <w:rPr>
          <w:rFonts w:cs="Arial"/>
        </w:rPr>
        <w:t xml:space="preserve">mentionné </w:t>
      </w:r>
      <w:r w:rsidRPr="001746C0">
        <w:rPr>
          <w:rFonts w:cs="Arial"/>
        </w:rPr>
        <w:t>à l’article 5.1.2</w:t>
      </w:r>
      <w:r w:rsidR="00DE5632">
        <w:rPr>
          <w:rFonts w:cs="Arial"/>
        </w:rPr>
        <w:t xml:space="preserve"> du présent document</w:t>
      </w:r>
      <w:r w:rsidRPr="001746C0">
        <w:rPr>
          <w:rFonts w:cs="Arial"/>
        </w:rPr>
        <w:t xml:space="preserve"> observe que l'avancement réel des prestations est en retard par rapport à leur avancement contractuel, l’acheteur peut réduire le montant de l'acompte prévu contractuellement à la valeur de l'avancement réel des prestations. En cas d'absence totale d'avancement réel des prestations, l’acheteur peut suspendre le droit à acompte jusqu'à nouvel avancement des prestations correspondant à l'acompte suspendu.</w:t>
      </w:r>
    </w:p>
    <w:p w14:paraId="68A19D56" w14:textId="77777777" w:rsidR="001746C0" w:rsidRPr="001746C0" w:rsidRDefault="001746C0" w:rsidP="001746C0">
      <w:pPr>
        <w:rPr>
          <w:rFonts w:cs="Arial"/>
        </w:rPr>
      </w:pPr>
    </w:p>
    <w:p w14:paraId="1B1DE9AD" w14:textId="3C571162" w:rsidR="001746C0" w:rsidRPr="001746C0" w:rsidRDefault="001746C0" w:rsidP="001746C0">
      <w:pPr>
        <w:rPr>
          <w:rFonts w:cs="Arial"/>
        </w:rPr>
      </w:pPr>
      <w:r w:rsidRPr="001746C0">
        <w:rPr>
          <w:rFonts w:cs="Arial"/>
        </w:rPr>
        <w:t>Les acomptes doivent faire l'objet d'une demande de paiement dans les</w:t>
      </w:r>
      <w:r w:rsidR="00537D66">
        <w:rPr>
          <w:rFonts w:cs="Arial"/>
        </w:rPr>
        <w:t xml:space="preserve"> conditions prévues </w:t>
      </w:r>
      <w:r w:rsidR="00537D66" w:rsidRPr="00704FA5">
        <w:rPr>
          <w:rFonts w:cs="Arial"/>
        </w:rPr>
        <w:t xml:space="preserve">à l'article </w:t>
      </w:r>
      <w:r w:rsidR="00ED61AF" w:rsidRPr="00704FA5">
        <w:rPr>
          <w:rFonts w:cs="Arial"/>
        </w:rPr>
        <w:t xml:space="preserve">11.3 </w:t>
      </w:r>
      <w:r w:rsidRPr="00704FA5">
        <w:rPr>
          <w:rFonts w:cs="Arial"/>
        </w:rPr>
        <w:t>du</w:t>
      </w:r>
      <w:r w:rsidRPr="001746C0">
        <w:rPr>
          <w:rFonts w:cs="Arial"/>
        </w:rPr>
        <w:t xml:space="preserve"> présent document.</w:t>
      </w:r>
    </w:p>
    <w:p w14:paraId="659A47DE" w14:textId="77777777" w:rsidR="001746C0" w:rsidRPr="001746C0" w:rsidRDefault="001746C0" w:rsidP="001746C0">
      <w:pPr>
        <w:rPr>
          <w:rFonts w:cs="Arial"/>
        </w:rPr>
      </w:pPr>
    </w:p>
    <w:p w14:paraId="6AC40E6D" w14:textId="77777777" w:rsidR="001746C0" w:rsidRPr="00537D66" w:rsidRDefault="001746C0" w:rsidP="001746C0">
      <w:pPr>
        <w:rPr>
          <w:rFonts w:cs="Arial"/>
          <w:u w:val="single"/>
        </w:rPr>
      </w:pPr>
      <w:r w:rsidRPr="00537D66">
        <w:rPr>
          <w:rFonts w:cs="Arial"/>
          <w:u w:val="single"/>
        </w:rPr>
        <w:t>Périodicité.</w:t>
      </w:r>
    </w:p>
    <w:p w14:paraId="7E6A5252" w14:textId="77777777" w:rsidR="001746C0" w:rsidRPr="001746C0" w:rsidRDefault="001746C0" w:rsidP="001746C0">
      <w:pPr>
        <w:rPr>
          <w:rFonts w:cs="Arial"/>
        </w:rPr>
      </w:pPr>
    </w:p>
    <w:p w14:paraId="4FE5151D" w14:textId="541E630D" w:rsidR="001746C0" w:rsidRPr="001746C0" w:rsidRDefault="001746C0" w:rsidP="001746C0">
      <w:pPr>
        <w:rPr>
          <w:rFonts w:cs="Arial"/>
        </w:rPr>
      </w:pPr>
      <w:r w:rsidRPr="001746C0">
        <w:rPr>
          <w:rFonts w:cs="Arial"/>
        </w:rPr>
        <w:t xml:space="preserve">La périodicité du versement des acomptes est fixée au maximum à trois </w:t>
      </w:r>
      <w:r w:rsidR="008834D3">
        <w:rPr>
          <w:rFonts w:cs="Arial"/>
        </w:rPr>
        <w:t xml:space="preserve">(3) </w:t>
      </w:r>
      <w:r w:rsidRPr="001746C0">
        <w:rPr>
          <w:rFonts w:cs="Arial"/>
        </w:rPr>
        <w:t>mois.</w:t>
      </w:r>
    </w:p>
    <w:p w14:paraId="2267E728" w14:textId="77777777" w:rsidR="001746C0" w:rsidRPr="001746C0" w:rsidRDefault="001746C0" w:rsidP="001746C0">
      <w:pPr>
        <w:rPr>
          <w:rFonts w:cs="Arial"/>
        </w:rPr>
      </w:pPr>
    </w:p>
    <w:p w14:paraId="3E00E1CC" w14:textId="5406B686" w:rsidR="001746C0" w:rsidRPr="001746C0" w:rsidRDefault="001746C0" w:rsidP="001746C0">
      <w:pPr>
        <w:rPr>
          <w:rFonts w:cs="Arial"/>
        </w:rPr>
      </w:pPr>
      <w:r w:rsidRPr="001746C0">
        <w:rPr>
          <w:rFonts w:cs="Arial"/>
        </w:rPr>
        <w:t xml:space="preserve">En application des dispositions de l’article R. 2191-22 du code de la commande publique, cette durée est rapportée à un </w:t>
      </w:r>
      <w:r w:rsidR="00DE5632">
        <w:rPr>
          <w:rFonts w:cs="Arial"/>
        </w:rPr>
        <w:t xml:space="preserve">(1) </w:t>
      </w:r>
      <w:r w:rsidRPr="001746C0">
        <w:rPr>
          <w:rFonts w:cs="Arial"/>
        </w:rPr>
        <w:t>mois lorsque le titulaire</w:t>
      </w:r>
      <w:r w:rsidR="00537D66">
        <w:rPr>
          <w:rFonts w:cs="Arial"/>
        </w:rPr>
        <w:t xml:space="preserve"> remplit les conditions</w:t>
      </w:r>
      <w:r w:rsidRPr="001746C0">
        <w:rPr>
          <w:rFonts w:cs="Arial"/>
        </w:rPr>
        <w:t xml:space="preserve"> </w:t>
      </w:r>
      <w:r w:rsidR="00D81AD1">
        <w:rPr>
          <w:rFonts w:cs="Arial"/>
        </w:rPr>
        <w:t xml:space="preserve">et, </w:t>
      </w:r>
      <w:r w:rsidRPr="001746C0">
        <w:rPr>
          <w:rFonts w:cs="Arial"/>
        </w:rPr>
        <w:t>pour les marchés de fournitures et de services à la demande du titulaire.</w:t>
      </w:r>
    </w:p>
    <w:p w14:paraId="42E32E32" w14:textId="77777777" w:rsidR="00E77F8E" w:rsidRDefault="00E77F8E" w:rsidP="001746C0">
      <w:pPr>
        <w:rPr>
          <w:rFonts w:cs="Arial"/>
        </w:rPr>
      </w:pPr>
    </w:p>
    <w:p w14:paraId="206FFAE6" w14:textId="1E88B9E5" w:rsidR="001746C0" w:rsidRDefault="008F67D6" w:rsidP="00E77F8E">
      <w:pPr>
        <w:pStyle w:val="Titre3"/>
      </w:pPr>
      <w:r>
        <w:t xml:space="preserve">11.2.3 </w:t>
      </w:r>
      <w:r w:rsidR="001746C0" w:rsidRPr="001746C0">
        <w:t>Paiement du solde et règlements partiels définitifs.</w:t>
      </w:r>
    </w:p>
    <w:p w14:paraId="02F90F04" w14:textId="77777777" w:rsidR="001746C0" w:rsidRPr="001746C0" w:rsidRDefault="001746C0" w:rsidP="001746C0">
      <w:pPr>
        <w:rPr>
          <w:rFonts w:cs="Arial"/>
        </w:rPr>
      </w:pPr>
    </w:p>
    <w:p w14:paraId="27C1CE8B" w14:textId="3ABC562B" w:rsidR="001746C0" w:rsidRPr="001746C0" w:rsidRDefault="001746C0" w:rsidP="001746C0">
      <w:pPr>
        <w:rPr>
          <w:rFonts w:cs="Arial"/>
        </w:rPr>
      </w:pPr>
      <w:r w:rsidRPr="001746C0">
        <w:rPr>
          <w:rFonts w:cs="Arial"/>
        </w:rPr>
        <w:t>Le solde de chaque lot de liquidation fina</w:t>
      </w:r>
      <w:r w:rsidR="00E20F39">
        <w:rPr>
          <w:rFonts w:cs="Arial"/>
        </w:rPr>
        <w:t xml:space="preserve">ncière </w:t>
      </w:r>
      <w:r w:rsidRPr="001746C0">
        <w:rPr>
          <w:rFonts w:cs="Arial"/>
        </w:rPr>
        <w:t>est payé après réception de l'ensemble des prestations correspondantes.</w:t>
      </w:r>
    </w:p>
    <w:p w14:paraId="511D65EA" w14:textId="77777777" w:rsidR="001746C0" w:rsidRPr="001746C0" w:rsidRDefault="001746C0" w:rsidP="001746C0">
      <w:pPr>
        <w:rPr>
          <w:rFonts w:cs="Arial"/>
        </w:rPr>
      </w:pPr>
    </w:p>
    <w:p w14:paraId="6FDBB46C" w14:textId="2D8269F6" w:rsidR="001746C0" w:rsidRDefault="007F4B53" w:rsidP="00E77F8E">
      <w:pPr>
        <w:pStyle w:val="Titre2"/>
      </w:pPr>
      <w:bookmarkStart w:id="46" w:name="_Toc227230590"/>
      <w:r>
        <w:t xml:space="preserve">11.3 </w:t>
      </w:r>
      <w:r w:rsidR="001746C0" w:rsidRPr="001746C0">
        <w:t>Modalités d'envoi – co</w:t>
      </w:r>
      <w:r w:rsidR="00E77F8E">
        <w:t>ntenu des demandes de paiement.</w:t>
      </w:r>
      <w:bookmarkEnd w:id="46"/>
    </w:p>
    <w:p w14:paraId="5AA57B15" w14:textId="77777777" w:rsidR="001746C0" w:rsidRPr="001746C0" w:rsidRDefault="001746C0" w:rsidP="001746C0">
      <w:pPr>
        <w:rPr>
          <w:rFonts w:cs="Arial"/>
        </w:rPr>
      </w:pPr>
    </w:p>
    <w:p w14:paraId="196FCB8B" w14:textId="05F37CDB" w:rsidR="001746C0" w:rsidRDefault="007F4B53" w:rsidP="00E77F8E">
      <w:pPr>
        <w:pStyle w:val="Titre3"/>
      </w:pPr>
      <w:r>
        <w:t xml:space="preserve">11.3.1 </w:t>
      </w:r>
      <w:r w:rsidR="001746C0" w:rsidRPr="001746C0">
        <w:t>Modalités concernant le titulaire</w:t>
      </w:r>
    </w:p>
    <w:p w14:paraId="70E05116" w14:textId="77777777" w:rsidR="001746C0" w:rsidRPr="001746C0" w:rsidRDefault="001746C0" w:rsidP="001746C0">
      <w:pPr>
        <w:rPr>
          <w:rFonts w:cs="Arial"/>
        </w:rPr>
      </w:pPr>
    </w:p>
    <w:p w14:paraId="68939EAB" w14:textId="19804AAE" w:rsidR="001746C0" w:rsidRPr="001746C0" w:rsidRDefault="001746C0" w:rsidP="001746C0">
      <w:pPr>
        <w:rPr>
          <w:rFonts w:cs="Arial"/>
        </w:rPr>
      </w:pPr>
      <w:r w:rsidRPr="001746C0">
        <w:rPr>
          <w:rFonts w:cs="Arial"/>
        </w:rPr>
        <w:t>Conformément à l’article 11.5</w:t>
      </w:r>
      <w:r w:rsidRPr="00ED61AF">
        <w:rPr>
          <w:rFonts w:cs="Arial"/>
        </w:rPr>
        <w:t xml:space="preserve">.1 du CCAG/PI, la demande </w:t>
      </w:r>
      <w:r w:rsidRPr="001746C0">
        <w:rPr>
          <w:rFonts w:cs="Arial"/>
        </w:rPr>
        <w:t>de paiement intervient après la décision d’admission.</w:t>
      </w:r>
    </w:p>
    <w:p w14:paraId="023AF2B2" w14:textId="77777777" w:rsidR="001746C0" w:rsidRPr="001746C0" w:rsidRDefault="001746C0" w:rsidP="001746C0">
      <w:pPr>
        <w:rPr>
          <w:rFonts w:cs="Arial"/>
        </w:rPr>
      </w:pPr>
    </w:p>
    <w:p w14:paraId="2A7D51B6" w14:textId="4C986490" w:rsidR="001746C0" w:rsidRPr="001746C0" w:rsidRDefault="001746C0" w:rsidP="001746C0">
      <w:pPr>
        <w:rPr>
          <w:rFonts w:cs="Arial"/>
        </w:rPr>
      </w:pPr>
      <w:r w:rsidRPr="001746C0">
        <w:rPr>
          <w:rFonts w:cs="Arial"/>
        </w:rPr>
        <w:t xml:space="preserve">Conformément à l’article L.2192-1 du code de la commande publique et à l’article 11.8 du </w:t>
      </w:r>
      <w:r w:rsidRPr="00ED61AF">
        <w:rPr>
          <w:rFonts w:cs="Arial"/>
        </w:rPr>
        <w:t xml:space="preserve">CCAG/PI, les </w:t>
      </w:r>
      <w:r w:rsidRPr="001746C0">
        <w:rPr>
          <w:rFonts w:cs="Arial"/>
        </w:rPr>
        <w:t>titulaires de marchés conclus avec l’Etat ainsi que leurs sous-traitants admis au paiement direct, transmettent leurs factures sous forme électronique. Cette obligation s’impose pour toutes les catégories d’entreprises.</w:t>
      </w:r>
    </w:p>
    <w:p w14:paraId="24B46BB1" w14:textId="77777777" w:rsidR="001746C0" w:rsidRPr="001746C0" w:rsidRDefault="001746C0" w:rsidP="001746C0">
      <w:pPr>
        <w:rPr>
          <w:rFonts w:cs="Arial"/>
        </w:rPr>
      </w:pPr>
    </w:p>
    <w:p w14:paraId="3894351A" w14:textId="77777777" w:rsidR="001746C0" w:rsidRPr="001746C0" w:rsidRDefault="001746C0" w:rsidP="001746C0">
      <w:pPr>
        <w:rPr>
          <w:rFonts w:cs="Arial"/>
        </w:rPr>
      </w:pPr>
      <w:r w:rsidRPr="001746C0">
        <w:rPr>
          <w:rFonts w:cs="Arial"/>
        </w:rPr>
        <w:t>Les factures papier seront retournées aux fournisseurs.</w:t>
      </w:r>
    </w:p>
    <w:p w14:paraId="28C5EB15" w14:textId="77777777" w:rsidR="001746C0" w:rsidRPr="001746C0" w:rsidRDefault="001746C0" w:rsidP="001746C0">
      <w:pPr>
        <w:rPr>
          <w:rFonts w:cs="Arial"/>
        </w:rPr>
      </w:pPr>
    </w:p>
    <w:p w14:paraId="4BD846CA" w14:textId="1CB2D2C1" w:rsidR="001746C0" w:rsidRPr="001746C0" w:rsidRDefault="001746C0" w:rsidP="001746C0">
      <w:pPr>
        <w:rPr>
          <w:rFonts w:cs="Arial"/>
        </w:rPr>
      </w:pPr>
      <w:r w:rsidRPr="001746C0">
        <w:rPr>
          <w:rFonts w:cs="Arial"/>
        </w:rPr>
        <w:t>Conformément aux articles L.2192-5 et R.2192-3 du code de la commande publique, la transmission des factures sous forme dématérialisée s’effectue au moyen d’une solution mutualisée dénommée «</w:t>
      </w:r>
      <w:r w:rsidR="0076155D">
        <w:rPr>
          <w:rFonts w:cs="Arial"/>
        </w:rPr>
        <w:t xml:space="preserve"> </w:t>
      </w:r>
      <w:r w:rsidRPr="001746C0">
        <w:rPr>
          <w:rFonts w:cs="Arial"/>
        </w:rPr>
        <w:t>Chorus Pro</w:t>
      </w:r>
      <w:r w:rsidR="0076155D">
        <w:rPr>
          <w:rFonts w:cs="Arial"/>
        </w:rPr>
        <w:t xml:space="preserve"> </w:t>
      </w:r>
      <w:r w:rsidRPr="001746C0">
        <w:rPr>
          <w:rFonts w:cs="Arial"/>
        </w:rPr>
        <w:t>».</w:t>
      </w:r>
    </w:p>
    <w:p w14:paraId="43209C22" w14:textId="77777777" w:rsidR="001746C0" w:rsidRPr="001746C0" w:rsidRDefault="001746C0" w:rsidP="001746C0">
      <w:pPr>
        <w:rPr>
          <w:rFonts w:cs="Arial"/>
        </w:rPr>
      </w:pPr>
    </w:p>
    <w:p w14:paraId="55129BA4" w14:textId="77777777" w:rsidR="001746C0" w:rsidRPr="001746C0" w:rsidRDefault="001746C0" w:rsidP="001746C0">
      <w:pPr>
        <w:rPr>
          <w:rFonts w:cs="Arial"/>
        </w:rPr>
      </w:pPr>
      <w:r w:rsidRPr="001746C0">
        <w:rPr>
          <w:rFonts w:cs="Arial"/>
        </w:rPr>
        <w:t>Les modes d’émission et de réception des factures sous « Chorus Pro » sont de trois ordres :</w:t>
      </w:r>
    </w:p>
    <w:p w14:paraId="45E9D3DF" w14:textId="77777777" w:rsidR="001746C0" w:rsidRPr="001746C0" w:rsidRDefault="001746C0" w:rsidP="001746C0">
      <w:pPr>
        <w:rPr>
          <w:rFonts w:cs="Arial"/>
        </w:rPr>
      </w:pPr>
    </w:p>
    <w:p w14:paraId="3671DE11" w14:textId="3C30DF35" w:rsidR="001746C0" w:rsidRPr="001746C0" w:rsidRDefault="00537D66" w:rsidP="001746C0">
      <w:pPr>
        <w:rPr>
          <w:rFonts w:cs="Arial"/>
        </w:rPr>
      </w:pPr>
      <w:r>
        <w:rPr>
          <w:rFonts w:cs="Arial"/>
        </w:rPr>
        <w:lastRenderedPageBreak/>
        <w:t xml:space="preserve">1° </w:t>
      </w:r>
      <w:r w:rsidR="001746C0" w:rsidRPr="001746C0">
        <w:rPr>
          <w:rFonts w:cs="Arial"/>
        </w:rPr>
        <w:t xml:space="preserve">Un mode portail : Ce portail est accessible à l'adresse internet suivante : https://chorus-pro.gouv.fr/. Pour cette solution il est nécessaire, préalablement à la saisie des factures, de s'être déclaré auprès de l'AIFE. Les modalités sont indiquées sur le portail à l'adresse précitée. Pour déposer sa facture, le fournisseur devra disposer du numéro d’engagement </w:t>
      </w:r>
      <w:r w:rsidR="001746C0" w:rsidRPr="00ED61AF">
        <w:rPr>
          <w:rFonts w:cs="Arial"/>
        </w:rPr>
        <w:t xml:space="preserve">juridique </w:t>
      </w:r>
      <w:r w:rsidR="00ED61AF" w:rsidRPr="00ED61AF">
        <w:rPr>
          <w:rFonts w:cs="Arial"/>
        </w:rPr>
        <w:t>du marché</w:t>
      </w:r>
      <w:r w:rsidR="00DB3963" w:rsidRPr="00ED61AF">
        <w:rPr>
          <w:rFonts w:cs="Arial"/>
        </w:rPr>
        <w:t xml:space="preserve"> </w:t>
      </w:r>
      <w:r w:rsidR="001746C0" w:rsidRPr="00ED61AF">
        <w:rPr>
          <w:rFonts w:cs="Arial"/>
        </w:rPr>
        <w:t xml:space="preserve">ou </w:t>
      </w:r>
      <w:r w:rsidR="001746C0" w:rsidRPr="001746C0">
        <w:rPr>
          <w:rFonts w:cs="Arial"/>
        </w:rPr>
        <w:t>de la commande ainsi que du code service exécutant.</w:t>
      </w:r>
    </w:p>
    <w:p w14:paraId="4960F3AA" w14:textId="77777777" w:rsidR="001746C0" w:rsidRPr="001746C0" w:rsidRDefault="001746C0" w:rsidP="001746C0">
      <w:pPr>
        <w:rPr>
          <w:rFonts w:cs="Arial"/>
        </w:rPr>
      </w:pPr>
    </w:p>
    <w:p w14:paraId="27709128" w14:textId="43EA724C" w:rsidR="001746C0" w:rsidRPr="001746C0" w:rsidRDefault="00537D66" w:rsidP="001746C0">
      <w:pPr>
        <w:rPr>
          <w:rFonts w:cs="Arial"/>
        </w:rPr>
      </w:pPr>
      <w:r>
        <w:rPr>
          <w:rFonts w:cs="Arial"/>
        </w:rPr>
        <w:t xml:space="preserve">2° </w:t>
      </w:r>
      <w:r w:rsidR="001746C0" w:rsidRPr="001746C0">
        <w:rPr>
          <w:rFonts w:cs="Arial"/>
        </w:rPr>
        <w:t xml:space="preserve">Un mode flux (EDI) correspondant à une transmission automatisée de manière univoque entre le système d'information du fournisseur ou de son prestataire et l'application informatique Chorus. La transmission de flux s'effectue selon l'un des protocoles suivants : SFTP, PES-IT et AS/2, avec chiffrement TLS. </w:t>
      </w:r>
    </w:p>
    <w:p w14:paraId="247D818D" w14:textId="77777777" w:rsidR="001746C0" w:rsidRPr="001746C0" w:rsidRDefault="001746C0" w:rsidP="001746C0">
      <w:pPr>
        <w:rPr>
          <w:rFonts w:cs="Arial"/>
        </w:rPr>
      </w:pPr>
    </w:p>
    <w:p w14:paraId="7DDFC5C7" w14:textId="1EB1F49E" w:rsidR="001746C0" w:rsidRPr="001746C0" w:rsidRDefault="00537D66" w:rsidP="001746C0">
      <w:pPr>
        <w:rPr>
          <w:rFonts w:cs="Arial"/>
        </w:rPr>
      </w:pPr>
      <w:r>
        <w:rPr>
          <w:rFonts w:cs="Arial"/>
        </w:rPr>
        <w:t xml:space="preserve">3° </w:t>
      </w:r>
      <w:r w:rsidR="001746C0" w:rsidRPr="001746C0">
        <w:rPr>
          <w:rFonts w:cs="Arial"/>
        </w:rPr>
        <w:t>Un mode service (API), nécessitant l’implémentation dans le système d’information de l’entité publique d’un appel aux services mis à disposition par la solution Chorus Pro.</w:t>
      </w:r>
    </w:p>
    <w:p w14:paraId="0CB34F0B" w14:textId="77777777" w:rsidR="001746C0" w:rsidRPr="001746C0" w:rsidRDefault="001746C0" w:rsidP="001746C0">
      <w:pPr>
        <w:rPr>
          <w:rFonts w:cs="Arial"/>
        </w:rPr>
      </w:pPr>
    </w:p>
    <w:p w14:paraId="55EC1443" w14:textId="77777777" w:rsidR="001746C0" w:rsidRPr="001746C0" w:rsidRDefault="001746C0" w:rsidP="001746C0">
      <w:pPr>
        <w:rPr>
          <w:rFonts w:cs="Arial"/>
        </w:rPr>
      </w:pPr>
      <w:r w:rsidRPr="001746C0">
        <w:rPr>
          <w:rFonts w:cs="Arial"/>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5CD2422D" w14:textId="77777777" w:rsidR="001746C0" w:rsidRPr="001746C0" w:rsidRDefault="001746C0" w:rsidP="001746C0">
      <w:pPr>
        <w:rPr>
          <w:rFonts w:cs="Arial"/>
        </w:rPr>
      </w:pPr>
    </w:p>
    <w:p w14:paraId="3D96A33C" w14:textId="77777777" w:rsidR="00537D66" w:rsidRDefault="00537D66" w:rsidP="00537D66">
      <w:r>
        <w:t>Chaque facture doit impérativement comprendre :</w:t>
      </w:r>
    </w:p>
    <w:p w14:paraId="57011BBF" w14:textId="77777777" w:rsidR="00537D66" w:rsidRDefault="00537D66" w:rsidP="001342FA">
      <w:pPr>
        <w:pStyle w:val="Paragraphedeliste"/>
        <w:numPr>
          <w:ilvl w:val="0"/>
          <w:numId w:val="8"/>
        </w:numPr>
        <w:spacing w:before="60" w:after="0"/>
        <w:ind w:left="284" w:hanging="284"/>
        <w:contextualSpacing w:val="0"/>
      </w:pPr>
      <w:proofErr w:type="gramStart"/>
      <w:r>
        <w:t>les</w:t>
      </w:r>
      <w:proofErr w:type="gramEnd"/>
      <w:r>
        <w:t xml:space="preserve"> mentions obligatoires listées à l’article D.2192-2 du code de la commande publique :</w:t>
      </w:r>
    </w:p>
    <w:p w14:paraId="60925E41"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date d'émission de la facture ;</w:t>
      </w:r>
    </w:p>
    <w:p w14:paraId="6A36C4B8"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désignation de l'émetteur et du destinataire de la facture ;</w:t>
      </w:r>
    </w:p>
    <w:p w14:paraId="5225B044"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numéro unique basé sur une séquence chronologique et continue établie par l'émetteur de la facture, la numérotation pouvant être établie dans ces conditions sur une ou plusieurs séries ;</w:t>
      </w:r>
    </w:p>
    <w:p w14:paraId="0AE8105A"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date de livraison des fournitures ou d'exécution des services ou des travaux ;</w:t>
      </w:r>
    </w:p>
    <w:p w14:paraId="03C7F28A"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quantité et la dénomination précise des produits livrés, des prestations et travaux réalisés ;</w:t>
      </w:r>
    </w:p>
    <w:p w14:paraId="28B04132"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prix unitaire hors taxes des produits livrés, des prestations et travaux réalisés ou, lorsqu'il y a lieu, leur prix forfaitaire ;</w:t>
      </w:r>
    </w:p>
    <w:p w14:paraId="0CC1E353"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montant total de la facture, le montant total hors taxes et le montant de la taxe à payer, ainsi que la répartition de ces montants par taux de taxe sur la valeur ajoutée, ou, le cas échéant, le bénéfice d'une exonération ;</w:t>
      </w:r>
    </w:p>
    <w:p w14:paraId="053A978F" w14:textId="77777777" w:rsidR="00537D66" w:rsidRDefault="00537D66" w:rsidP="001342FA">
      <w:pPr>
        <w:pStyle w:val="Paragraphedeliste"/>
        <w:numPr>
          <w:ilvl w:val="1"/>
          <w:numId w:val="8"/>
        </w:numPr>
        <w:spacing w:before="60" w:after="0"/>
        <w:ind w:left="567" w:hanging="283"/>
        <w:contextualSpacing w:val="0"/>
      </w:pPr>
      <w:proofErr w:type="gramStart"/>
      <w:r>
        <w:t>l'identification</w:t>
      </w:r>
      <w:proofErr w:type="gramEnd"/>
      <w:r>
        <w:t>, le cas échéant, du représentant fiscal de l'émetteur de la facture ;</w:t>
      </w:r>
    </w:p>
    <w:p w14:paraId="33D50977"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cas échéant, les modalités de règlement ;</w:t>
      </w:r>
    </w:p>
    <w:p w14:paraId="0ED8DCC5"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cas échéant, les renseignements relatifs aux déductions ou versements complémentaires.</w:t>
      </w:r>
    </w:p>
    <w:p w14:paraId="309A306F" w14:textId="77777777" w:rsidR="00537D66" w:rsidRDefault="00537D66" w:rsidP="001342FA">
      <w:pPr>
        <w:pStyle w:val="Paragraphedeliste"/>
        <w:numPr>
          <w:ilvl w:val="1"/>
          <w:numId w:val="8"/>
        </w:numPr>
        <w:spacing w:before="60" w:after="0"/>
        <w:ind w:left="567" w:hanging="283"/>
        <w:contextualSpacing w:val="0"/>
      </w:pPr>
      <w:proofErr w:type="gramStart"/>
      <w:r>
        <w:t>les</w:t>
      </w:r>
      <w:proofErr w:type="gramEnd"/>
      <w:r>
        <w:t xml:space="preserve"> factures comportent, en application de l'article R. 123-221 du code de commerce, le numéro d'identité de l'émetteur de la facture attribué à chaque établissement ou, à défaut, à chaque personne inscrite ;</w:t>
      </w:r>
    </w:p>
    <w:p w14:paraId="1BE0E364" w14:textId="4DC7C4A4" w:rsidR="00847238" w:rsidRDefault="00537D66" w:rsidP="001342FA">
      <w:pPr>
        <w:pStyle w:val="Paragraphedeliste"/>
        <w:numPr>
          <w:ilvl w:val="0"/>
          <w:numId w:val="8"/>
        </w:numPr>
        <w:spacing w:before="60" w:after="0"/>
        <w:ind w:left="284" w:hanging="284"/>
        <w:contextualSpacing w:val="0"/>
      </w:pPr>
      <w:proofErr w:type="gramStart"/>
      <w:r w:rsidRPr="00857CD3">
        <w:rPr>
          <w:u w:val="single"/>
        </w:rPr>
        <w:t>pour</w:t>
      </w:r>
      <w:proofErr w:type="gramEnd"/>
      <w:r w:rsidRPr="00857CD3">
        <w:rPr>
          <w:u w:val="single"/>
        </w:rPr>
        <w:t xml:space="preserve"> les marchés</w:t>
      </w:r>
      <w:r>
        <w:t xml:space="preserve"> : le numéro comportant dix chiffres, correspondant à l'engagement juridique (</w:t>
      </w:r>
      <w:r w:rsidRPr="00857CD3">
        <w:rPr>
          <w:b/>
        </w:rPr>
        <w:t>n° EJ court indiqué dans le mail de notification</w:t>
      </w:r>
      <w:r>
        <w:t>) ;</w:t>
      </w:r>
    </w:p>
    <w:p w14:paraId="02EC715F" w14:textId="03CFB175" w:rsidR="00847238" w:rsidRPr="00686CBE" w:rsidRDefault="00537D66" w:rsidP="001342FA">
      <w:pPr>
        <w:pStyle w:val="Paragraphedeliste"/>
        <w:numPr>
          <w:ilvl w:val="0"/>
          <w:numId w:val="8"/>
        </w:numPr>
        <w:spacing w:before="60" w:after="0"/>
        <w:ind w:left="284" w:hanging="284"/>
        <w:contextualSpacing w:val="0"/>
      </w:pPr>
      <w:proofErr w:type="gramStart"/>
      <w:r>
        <w:t>l</w:t>
      </w:r>
      <w:r w:rsidRPr="00686CBE">
        <w:t>e</w:t>
      </w:r>
      <w:proofErr w:type="gramEnd"/>
      <w:r w:rsidRPr="00686CBE">
        <w:t xml:space="preserve"> numéro d'identification du service en charge de l'exécution du paiement généré par l'application "Chorus": </w:t>
      </w:r>
      <w:r w:rsidRPr="00857CD3">
        <w:rPr>
          <w:b/>
        </w:rPr>
        <w:t>D0975HB075</w:t>
      </w:r>
      <w:r w:rsidRPr="00686CBE">
        <w:t> ;</w:t>
      </w:r>
    </w:p>
    <w:p w14:paraId="7173D9C3" w14:textId="77777777" w:rsidR="00537D66" w:rsidRDefault="00537D66" w:rsidP="001342FA">
      <w:pPr>
        <w:pStyle w:val="Paragraphedeliste"/>
        <w:numPr>
          <w:ilvl w:val="0"/>
          <w:numId w:val="8"/>
        </w:numPr>
        <w:spacing w:before="60" w:after="0"/>
        <w:ind w:left="284" w:hanging="284"/>
        <w:contextualSpacing w:val="0"/>
      </w:pPr>
      <w:proofErr w:type="gramStart"/>
      <w:r>
        <w:t>le</w:t>
      </w:r>
      <w:proofErr w:type="gramEnd"/>
      <w:r>
        <w:t xml:space="preserve"> numéro SIRET de l’Etat : </w:t>
      </w:r>
      <w:r w:rsidRPr="00857CD3">
        <w:rPr>
          <w:b/>
        </w:rPr>
        <w:t>110 002 011 00044</w:t>
      </w:r>
      <w:r>
        <w:t> ;</w:t>
      </w:r>
    </w:p>
    <w:p w14:paraId="04760DF9" w14:textId="3B257946" w:rsidR="00537D66" w:rsidRDefault="00537D66" w:rsidP="001342FA">
      <w:pPr>
        <w:pStyle w:val="Paragraphedeliste"/>
        <w:numPr>
          <w:ilvl w:val="0"/>
          <w:numId w:val="8"/>
        </w:numPr>
        <w:spacing w:before="60" w:after="0"/>
        <w:ind w:left="284" w:hanging="284"/>
        <w:contextualSpacing w:val="0"/>
      </w:pPr>
      <w:proofErr w:type="gramStart"/>
      <w:r>
        <w:t>la</w:t>
      </w:r>
      <w:proofErr w:type="gramEnd"/>
      <w:r>
        <w:t xml:space="preserve"> domiciliation bancaire imprimée sur la facture ou un relevé d’identité bancaire ou postal si celui-ci est différent des mentions figurant </w:t>
      </w:r>
      <w:r w:rsidR="00153A29">
        <w:t>au présent document</w:t>
      </w:r>
      <w:r>
        <w:t>.</w:t>
      </w:r>
    </w:p>
    <w:p w14:paraId="3EB303B8" w14:textId="77777777" w:rsidR="001746C0" w:rsidRPr="001746C0" w:rsidRDefault="001746C0" w:rsidP="001746C0">
      <w:pPr>
        <w:rPr>
          <w:rFonts w:cs="Arial"/>
        </w:rPr>
      </w:pPr>
    </w:p>
    <w:p w14:paraId="74A27226" w14:textId="0D0AE51E" w:rsidR="001746C0" w:rsidRPr="001746C0" w:rsidRDefault="001746C0" w:rsidP="001746C0">
      <w:pPr>
        <w:rPr>
          <w:rFonts w:cs="Arial"/>
        </w:rPr>
      </w:pPr>
      <w:r w:rsidRPr="001746C0">
        <w:rPr>
          <w:rFonts w:cs="Arial"/>
        </w:rPr>
        <w:t xml:space="preserve">En cas de problèmes concernant le paiement des factures, le titulaire peut s’adresser au bureau finances de la sous-direction de préfiguration de l’agence ministérielle de gestion à l’adresse suivante : </w:t>
      </w:r>
      <w:hyperlink r:id="rId8" w:history="1">
        <w:r w:rsidR="00537D66" w:rsidRPr="007E56B5">
          <w:rPr>
            <w:rStyle w:val="Lienhypertexte"/>
            <w:rFonts w:cs="Arial"/>
          </w:rPr>
          <w:t>sga-sdpamg-bfin-fournisseurs.contact.fct@intradef.gouv.fr</w:t>
        </w:r>
      </w:hyperlink>
      <w:r w:rsidR="008834D3">
        <w:rPr>
          <w:rStyle w:val="Lienhypertexte"/>
          <w:rFonts w:cs="Arial"/>
        </w:rPr>
        <w:t>.</w:t>
      </w:r>
      <w:r w:rsidR="00537D66">
        <w:rPr>
          <w:rFonts w:cs="Arial"/>
        </w:rPr>
        <w:t xml:space="preserve"> </w:t>
      </w:r>
    </w:p>
    <w:p w14:paraId="17020083" w14:textId="77777777" w:rsidR="001746C0" w:rsidRPr="001746C0" w:rsidRDefault="001746C0" w:rsidP="001746C0">
      <w:pPr>
        <w:rPr>
          <w:rFonts w:cs="Arial"/>
        </w:rPr>
      </w:pPr>
    </w:p>
    <w:p w14:paraId="42DA59DC" w14:textId="0B9EF409" w:rsidR="001746C0" w:rsidRPr="001746C0" w:rsidRDefault="007F4B53" w:rsidP="00C4264E">
      <w:pPr>
        <w:pStyle w:val="Titre3"/>
        <w:ind w:left="567" w:hanging="567"/>
      </w:pPr>
      <w:r>
        <w:t xml:space="preserve">11.3.2 </w:t>
      </w:r>
      <w:r w:rsidR="001746C0" w:rsidRPr="001746C0">
        <w:t>Modalités concernant les demandes de paiement des sous-traitants ayant droit au paiement direct (montant ≥ 600 € TTC).</w:t>
      </w:r>
    </w:p>
    <w:p w14:paraId="4DB63692" w14:textId="77777777" w:rsidR="001746C0" w:rsidRPr="001746C0" w:rsidRDefault="001746C0" w:rsidP="001746C0">
      <w:pPr>
        <w:rPr>
          <w:rFonts w:cs="Arial"/>
        </w:rPr>
      </w:pPr>
    </w:p>
    <w:p w14:paraId="62585D39" w14:textId="77777777" w:rsidR="001746C0" w:rsidRPr="001746C0" w:rsidRDefault="001746C0" w:rsidP="001746C0">
      <w:pPr>
        <w:rPr>
          <w:rFonts w:cs="Arial"/>
        </w:rPr>
      </w:pPr>
      <w:r w:rsidRPr="001746C0">
        <w:rPr>
          <w:rFonts w:cs="Arial"/>
        </w:rPr>
        <w:t>Conformément à l’article L.2192-1 du code de la commande publique, les titulaires de marchés conclus avec l’Etat ainsi que leurs sous-traitants admis au paiement direct, transmettent leurs factures sous forme électronique.</w:t>
      </w:r>
    </w:p>
    <w:p w14:paraId="72FD39E8" w14:textId="77777777" w:rsidR="001746C0" w:rsidRPr="001746C0" w:rsidRDefault="001746C0" w:rsidP="001746C0">
      <w:pPr>
        <w:rPr>
          <w:rFonts w:cs="Arial"/>
        </w:rPr>
      </w:pPr>
    </w:p>
    <w:p w14:paraId="77A37030" w14:textId="0CE6566C" w:rsidR="001746C0" w:rsidRPr="001746C0" w:rsidRDefault="001746C0" w:rsidP="001746C0">
      <w:pPr>
        <w:rPr>
          <w:rFonts w:cs="Arial"/>
        </w:rPr>
      </w:pPr>
      <w:r w:rsidRPr="001746C0">
        <w:rPr>
          <w:rFonts w:cs="Arial"/>
        </w:rPr>
        <w:t xml:space="preserve">Conformément à l’article R. 2193-11 du code de la commande publique, le sous-traitant adresse sa demande de paiement au </w:t>
      </w:r>
      <w:r w:rsidRPr="00ED61AF">
        <w:rPr>
          <w:rFonts w:cs="Arial"/>
        </w:rPr>
        <w:t xml:space="preserve">titulaire </w:t>
      </w:r>
      <w:r w:rsidR="00DB3963" w:rsidRPr="00ED61AF">
        <w:rPr>
          <w:rFonts w:cs="Arial"/>
        </w:rPr>
        <w:t>du marché</w:t>
      </w:r>
      <w:r w:rsidRPr="00ED61AF">
        <w:rPr>
          <w:rFonts w:cs="Arial"/>
        </w:rPr>
        <w:t xml:space="preserve">, par </w:t>
      </w:r>
      <w:r w:rsidRPr="001746C0">
        <w:rPr>
          <w:rFonts w:cs="Arial"/>
        </w:rPr>
        <w:t>tout moyen permettant d’en assurer la réception et d’en déterminer la date ou la dépose auprès du titulaire contre récépissé.</w:t>
      </w:r>
    </w:p>
    <w:p w14:paraId="5413EBD4" w14:textId="77777777" w:rsidR="001746C0" w:rsidRPr="001746C0" w:rsidRDefault="001746C0" w:rsidP="001746C0">
      <w:pPr>
        <w:rPr>
          <w:rFonts w:cs="Arial"/>
        </w:rPr>
      </w:pPr>
    </w:p>
    <w:p w14:paraId="1B4B10BD" w14:textId="77777777" w:rsidR="001746C0" w:rsidRPr="001746C0" w:rsidRDefault="001746C0" w:rsidP="001746C0">
      <w:pPr>
        <w:rPr>
          <w:rFonts w:cs="Arial"/>
        </w:rPr>
      </w:pPr>
      <w:r w:rsidRPr="001746C0">
        <w:rPr>
          <w:rFonts w:cs="Arial"/>
        </w:rPr>
        <w:lastRenderedPageBreak/>
        <w:t xml:space="preserve">Le titulaire dispose de quinze jours à compter de la signature de l'accusé de réception ou du récépissé pour donner son accord, ou notifier un refus, d'une part, au sous-traitant et, d'autre part, à l’acheteur. </w:t>
      </w:r>
    </w:p>
    <w:p w14:paraId="29CDEBA4" w14:textId="77777777" w:rsidR="001746C0" w:rsidRPr="001746C0" w:rsidRDefault="001746C0" w:rsidP="001746C0">
      <w:pPr>
        <w:rPr>
          <w:rFonts w:cs="Arial"/>
        </w:rPr>
      </w:pPr>
    </w:p>
    <w:p w14:paraId="5BD5C945" w14:textId="77777777" w:rsidR="001746C0" w:rsidRPr="001746C0" w:rsidRDefault="001746C0" w:rsidP="001746C0">
      <w:pPr>
        <w:rPr>
          <w:rFonts w:cs="Arial"/>
        </w:rPr>
      </w:pPr>
      <w:r w:rsidRPr="001746C0">
        <w:rPr>
          <w:rFonts w:cs="Arial"/>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33973BFA" w14:textId="77777777" w:rsidR="001746C0" w:rsidRPr="001746C0" w:rsidRDefault="001746C0" w:rsidP="001746C0">
      <w:pPr>
        <w:rPr>
          <w:rFonts w:cs="Arial"/>
        </w:rPr>
      </w:pPr>
    </w:p>
    <w:p w14:paraId="251DC071" w14:textId="77777777" w:rsidR="00537D66" w:rsidRDefault="00537D66" w:rsidP="00537D66">
      <w:r>
        <w:t>Chaque facture doit impérativement comprendre :</w:t>
      </w:r>
    </w:p>
    <w:p w14:paraId="016C788F" w14:textId="77777777" w:rsidR="00537D66" w:rsidRDefault="00537D66" w:rsidP="001342FA">
      <w:pPr>
        <w:pStyle w:val="Paragraphedeliste"/>
        <w:numPr>
          <w:ilvl w:val="0"/>
          <w:numId w:val="8"/>
        </w:numPr>
        <w:spacing w:before="60" w:after="0"/>
        <w:ind w:left="284" w:hanging="284"/>
        <w:contextualSpacing w:val="0"/>
      </w:pPr>
      <w:proofErr w:type="gramStart"/>
      <w:r>
        <w:t>les</w:t>
      </w:r>
      <w:proofErr w:type="gramEnd"/>
      <w:r>
        <w:t xml:space="preserve"> mentions obligatoires listées à l’article D.2192-2 du code de la commande publique :</w:t>
      </w:r>
    </w:p>
    <w:p w14:paraId="3959C0B2"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date d'émission de la facture ;</w:t>
      </w:r>
    </w:p>
    <w:p w14:paraId="43422FBA"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désignation de l'émetteur et du destinataire de la facture ;</w:t>
      </w:r>
    </w:p>
    <w:p w14:paraId="5D2DC750"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numéro unique basé sur une séquence chronologique et continue établie par l'émetteur de la facture, la numérotation pouvant être établie dans ces conditions sur une ou plusieurs séries ;</w:t>
      </w:r>
    </w:p>
    <w:p w14:paraId="4044329C"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date de livraison des fournitures ou d'exécution des services ou des travaux ;</w:t>
      </w:r>
    </w:p>
    <w:p w14:paraId="13566FC1" w14:textId="77777777" w:rsidR="00537D66" w:rsidRDefault="00537D66" w:rsidP="001342FA">
      <w:pPr>
        <w:pStyle w:val="Paragraphedeliste"/>
        <w:numPr>
          <w:ilvl w:val="1"/>
          <w:numId w:val="8"/>
        </w:numPr>
        <w:spacing w:before="60" w:after="0"/>
        <w:ind w:left="567" w:hanging="283"/>
        <w:contextualSpacing w:val="0"/>
      </w:pPr>
      <w:proofErr w:type="gramStart"/>
      <w:r>
        <w:t>la</w:t>
      </w:r>
      <w:proofErr w:type="gramEnd"/>
      <w:r>
        <w:t xml:space="preserve"> quantité et la dénomination précise des produits livrés, des prestations et travaux réalisés ;</w:t>
      </w:r>
    </w:p>
    <w:p w14:paraId="7609F3DC"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prix unitaire hors taxes des produits livrés, des prestations et travaux réalisés ou, lorsqu'il y a lieu, leur prix forfaitaire ;</w:t>
      </w:r>
    </w:p>
    <w:p w14:paraId="76DD3A53"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montant total de la facture, le montant total hors taxes et le montant de la taxe à payer, ainsi que la répartition de ces montants par taux de taxe sur la valeur ajoutée, ou, le cas échéant, le bénéfice d'une exonération ;</w:t>
      </w:r>
    </w:p>
    <w:p w14:paraId="201388A7" w14:textId="77777777" w:rsidR="00537D66" w:rsidRDefault="00537D66" w:rsidP="001342FA">
      <w:pPr>
        <w:pStyle w:val="Paragraphedeliste"/>
        <w:numPr>
          <w:ilvl w:val="1"/>
          <w:numId w:val="8"/>
        </w:numPr>
        <w:spacing w:before="60" w:after="0"/>
        <w:ind w:left="567" w:hanging="283"/>
        <w:contextualSpacing w:val="0"/>
      </w:pPr>
      <w:proofErr w:type="gramStart"/>
      <w:r>
        <w:t>l'identification</w:t>
      </w:r>
      <w:proofErr w:type="gramEnd"/>
      <w:r>
        <w:t>, le cas échéant, du représentant fiscal de l'émetteur de la facture ;</w:t>
      </w:r>
    </w:p>
    <w:p w14:paraId="286E23F2"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cas échéant, les modalités de règlement ;</w:t>
      </w:r>
    </w:p>
    <w:p w14:paraId="2465B403" w14:textId="77777777" w:rsidR="00537D66" w:rsidRDefault="00537D66" w:rsidP="001342FA">
      <w:pPr>
        <w:pStyle w:val="Paragraphedeliste"/>
        <w:numPr>
          <w:ilvl w:val="1"/>
          <w:numId w:val="8"/>
        </w:numPr>
        <w:spacing w:before="60" w:after="0"/>
        <w:ind w:left="567" w:hanging="283"/>
        <w:contextualSpacing w:val="0"/>
      </w:pPr>
      <w:proofErr w:type="gramStart"/>
      <w:r>
        <w:t>le</w:t>
      </w:r>
      <w:proofErr w:type="gramEnd"/>
      <w:r>
        <w:t xml:space="preserve"> cas échéant, les renseignements relatifs aux déductions ou versements complémentaires.</w:t>
      </w:r>
    </w:p>
    <w:p w14:paraId="6CB79A4C" w14:textId="77777777" w:rsidR="00537D66" w:rsidRDefault="00537D66" w:rsidP="001342FA">
      <w:pPr>
        <w:pStyle w:val="Paragraphedeliste"/>
        <w:numPr>
          <w:ilvl w:val="1"/>
          <w:numId w:val="8"/>
        </w:numPr>
        <w:spacing w:before="60" w:after="0"/>
        <w:ind w:left="567" w:hanging="283"/>
        <w:contextualSpacing w:val="0"/>
      </w:pPr>
      <w:proofErr w:type="gramStart"/>
      <w:r>
        <w:t>les</w:t>
      </w:r>
      <w:proofErr w:type="gramEnd"/>
      <w:r>
        <w:t xml:space="preserve"> factures comportent, en application de l'article R. 123-221 du code de commerce, le numéro d'identité de l'émetteur de la facture attribué à chaque établissement ou, à défaut, à chaque personne inscrite ;</w:t>
      </w:r>
    </w:p>
    <w:p w14:paraId="3C6D4C26" w14:textId="77777777" w:rsidR="00D8225E" w:rsidRDefault="00D8225E" w:rsidP="001342FA">
      <w:pPr>
        <w:pStyle w:val="Paragraphedeliste"/>
        <w:numPr>
          <w:ilvl w:val="0"/>
          <w:numId w:val="8"/>
        </w:numPr>
        <w:spacing w:before="60" w:after="0"/>
        <w:ind w:left="284" w:hanging="284"/>
        <w:contextualSpacing w:val="0"/>
      </w:pPr>
      <w:proofErr w:type="gramStart"/>
      <w:r w:rsidRPr="00AD499E">
        <w:rPr>
          <w:u w:val="single"/>
        </w:rPr>
        <w:t>pour</w:t>
      </w:r>
      <w:proofErr w:type="gramEnd"/>
      <w:r w:rsidRPr="00AD499E">
        <w:rPr>
          <w:u w:val="single"/>
        </w:rPr>
        <w:t xml:space="preserve"> les marchés</w:t>
      </w:r>
      <w:r>
        <w:t xml:space="preserve"> : le numéro comportant dix chiffres, correspondant à l'engagement juridique (</w:t>
      </w:r>
      <w:r w:rsidRPr="00AD499E">
        <w:rPr>
          <w:b/>
        </w:rPr>
        <w:t>n° EJ court indiqué dans le mail de notification</w:t>
      </w:r>
      <w:r>
        <w:t>) ;</w:t>
      </w:r>
    </w:p>
    <w:p w14:paraId="480F33C9" w14:textId="77777777" w:rsidR="00D8225E" w:rsidRPr="00686CBE" w:rsidRDefault="00D8225E" w:rsidP="001342FA">
      <w:pPr>
        <w:pStyle w:val="Paragraphedeliste"/>
        <w:numPr>
          <w:ilvl w:val="0"/>
          <w:numId w:val="8"/>
        </w:numPr>
        <w:spacing w:before="60" w:after="0"/>
        <w:ind w:left="284" w:hanging="284"/>
        <w:contextualSpacing w:val="0"/>
      </w:pPr>
      <w:proofErr w:type="gramStart"/>
      <w:r>
        <w:t>l</w:t>
      </w:r>
      <w:r w:rsidRPr="00686CBE">
        <w:t>e</w:t>
      </w:r>
      <w:proofErr w:type="gramEnd"/>
      <w:r w:rsidRPr="00686CBE">
        <w:t xml:space="preserve"> numéro d'identification du service en charge de l'exécution du paiement généré par l'application "Chorus": </w:t>
      </w:r>
      <w:r w:rsidRPr="00AD499E">
        <w:rPr>
          <w:b/>
        </w:rPr>
        <w:t>D0975HB075</w:t>
      </w:r>
      <w:r w:rsidRPr="00686CBE">
        <w:t> ;</w:t>
      </w:r>
    </w:p>
    <w:p w14:paraId="0A4278AB" w14:textId="77777777" w:rsidR="00D8225E" w:rsidRDefault="00D8225E" w:rsidP="001342FA">
      <w:pPr>
        <w:pStyle w:val="Paragraphedeliste"/>
        <w:numPr>
          <w:ilvl w:val="0"/>
          <w:numId w:val="8"/>
        </w:numPr>
        <w:spacing w:before="60" w:after="0"/>
        <w:ind w:left="284" w:hanging="284"/>
        <w:contextualSpacing w:val="0"/>
      </w:pPr>
      <w:proofErr w:type="gramStart"/>
      <w:r>
        <w:t>le</w:t>
      </w:r>
      <w:proofErr w:type="gramEnd"/>
      <w:r>
        <w:t xml:space="preserve"> numéro SIRET de l’Etat : </w:t>
      </w:r>
      <w:r w:rsidRPr="00AD499E">
        <w:rPr>
          <w:b/>
        </w:rPr>
        <w:t>110 002 011 00044</w:t>
      </w:r>
      <w:r>
        <w:t> ;</w:t>
      </w:r>
    </w:p>
    <w:p w14:paraId="331BF903" w14:textId="62A5EA83" w:rsidR="00D8225E" w:rsidRDefault="00D8225E" w:rsidP="001342FA">
      <w:pPr>
        <w:pStyle w:val="Paragraphedeliste"/>
        <w:numPr>
          <w:ilvl w:val="0"/>
          <w:numId w:val="8"/>
        </w:numPr>
        <w:spacing w:before="60" w:after="0"/>
        <w:ind w:left="284" w:hanging="284"/>
        <w:contextualSpacing w:val="0"/>
      </w:pPr>
      <w:proofErr w:type="gramStart"/>
      <w:r>
        <w:t>la</w:t>
      </w:r>
      <w:proofErr w:type="gramEnd"/>
      <w:r>
        <w:t xml:space="preserve"> domiciliation bancaire imprimée sur la facture ou un relevé d’identité bancaire ou postal si celui-ci est différent des mentions figurant </w:t>
      </w:r>
      <w:r w:rsidR="00153A29">
        <w:t>au présent document</w:t>
      </w:r>
      <w:r>
        <w:t>.</w:t>
      </w:r>
    </w:p>
    <w:p w14:paraId="5D5A14E2" w14:textId="77777777" w:rsidR="001746C0" w:rsidRPr="001746C0" w:rsidRDefault="001746C0" w:rsidP="001746C0">
      <w:pPr>
        <w:rPr>
          <w:rFonts w:cs="Arial"/>
        </w:rPr>
      </w:pPr>
    </w:p>
    <w:p w14:paraId="63E01C75" w14:textId="77777777" w:rsidR="001746C0" w:rsidRPr="001746C0" w:rsidRDefault="001746C0" w:rsidP="001746C0">
      <w:pPr>
        <w:rPr>
          <w:rFonts w:cs="Arial"/>
        </w:rPr>
      </w:pPr>
      <w:r w:rsidRPr="001746C0">
        <w:rPr>
          <w:rFonts w:cs="Arial"/>
        </w:rPr>
        <w:t xml:space="preserve">Si, du fait du titulaire (adresse incomplète ou non conforme, </w:t>
      </w:r>
      <w:proofErr w:type="spellStart"/>
      <w:r w:rsidRPr="001746C0">
        <w:rPr>
          <w:rFonts w:cs="Arial"/>
        </w:rPr>
        <w:t>etc</w:t>
      </w:r>
      <w:proofErr w:type="spellEnd"/>
      <w:r w:rsidRPr="001746C0">
        <w:rPr>
          <w:rFonts w:cs="Arial"/>
        </w:rPr>
        <w:t xml:space="preserve"> ...), les demandes de paiement ne sont pas adressées au service liquidateur intéressé, la date de réception prise en compte comme point de départ du délai de paiement est celle de la réception effective de la demande par le service liquidateur compétent.</w:t>
      </w:r>
    </w:p>
    <w:p w14:paraId="27B0A619" w14:textId="77777777" w:rsidR="001746C0" w:rsidRPr="001746C0" w:rsidRDefault="001746C0" w:rsidP="001746C0">
      <w:pPr>
        <w:rPr>
          <w:rFonts w:cs="Arial"/>
        </w:rPr>
      </w:pPr>
    </w:p>
    <w:p w14:paraId="3EE0CEA5" w14:textId="7E969D6A" w:rsidR="001746C0" w:rsidRDefault="007F4B53" w:rsidP="00E77F8E">
      <w:pPr>
        <w:pStyle w:val="Titre2"/>
      </w:pPr>
      <w:bookmarkStart w:id="47" w:name="_Toc227230591"/>
      <w:r>
        <w:t xml:space="preserve">11.4 </w:t>
      </w:r>
      <w:r w:rsidR="001746C0" w:rsidRPr="001746C0">
        <w:t>Délai global de paiement.</w:t>
      </w:r>
      <w:bookmarkEnd w:id="47"/>
    </w:p>
    <w:p w14:paraId="5164674F" w14:textId="77777777" w:rsidR="001746C0" w:rsidRPr="001746C0" w:rsidRDefault="001746C0" w:rsidP="001746C0">
      <w:pPr>
        <w:rPr>
          <w:rFonts w:cs="Arial"/>
        </w:rPr>
      </w:pPr>
    </w:p>
    <w:p w14:paraId="13DC1399" w14:textId="77777777" w:rsidR="001746C0" w:rsidRPr="001746C0" w:rsidRDefault="001746C0" w:rsidP="001746C0">
      <w:pPr>
        <w:rPr>
          <w:rFonts w:cs="Arial"/>
        </w:rPr>
      </w:pPr>
      <w:r w:rsidRPr="001746C0">
        <w:rPr>
          <w:rFonts w:cs="Arial"/>
        </w:rPr>
        <w:t>Le délai global de paiement des sommes dues en exécution de marché est fixé à 30 jours maximum conformément à l’article R. 2192-10 du code de la commande publique.</w:t>
      </w:r>
    </w:p>
    <w:p w14:paraId="7CE89C83" w14:textId="77777777" w:rsidR="001746C0" w:rsidRPr="001746C0" w:rsidRDefault="001746C0" w:rsidP="001746C0">
      <w:pPr>
        <w:rPr>
          <w:rFonts w:cs="Arial"/>
        </w:rPr>
      </w:pPr>
    </w:p>
    <w:p w14:paraId="02C935D2" w14:textId="77777777" w:rsidR="001746C0" w:rsidRPr="001746C0" w:rsidRDefault="001746C0" w:rsidP="001746C0">
      <w:pPr>
        <w:rPr>
          <w:rFonts w:cs="Arial"/>
        </w:rPr>
      </w:pPr>
      <w:r w:rsidRPr="001746C0">
        <w:rPr>
          <w:rFonts w:cs="Arial"/>
        </w:rPr>
        <w:t>Le délai de paiement peut être interrompu par l’acheteur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7C225FE0" w14:textId="77777777" w:rsidR="001746C0" w:rsidRPr="001746C0" w:rsidRDefault="001746C0" w:rsidP="001746C0">
      <w:pPr>
        <w:rPr>
          <w:rFonts w:cs="Arial"/>
        </w:rPr>
      </w:pPr>
    </w:p>
    <w:p w14:paraId="4DC5031F" w14:textId="32D59BE1" w:rsidR="001746C0" w:rsidRPr="001746C0" w:rsidRDefault="001746C0" w:rsidP="001746C0">
      <w:pPr>
        <w:rPr>
          <w:rFonts w:cs="Arial"/>
        </w:rPr>
      </w:pPr>
      <w:r w:rsidRPr="001746C0">
        <w:rPr>
          <w:rFonts w:cs="Arial"/>
        </w:rPr>
        <w:t xml:space="preserve">Le dépassement du délai de paiement ouvre de plein droit et sans autre formalité, pour le </w:t>
      </w:r>
      <w:r w:rsidRPr="00ED61AF">
        <w:rPr>
          <w:rFonts w:cs="Arial"/>
        </w:rPr>
        <w:t xml:space="preserve">titulaire </w:t>
      </w:r>
      <w:r w:rsidR="00ED61AF" w:rsidRPr="00ED61AF">
        <w:rPr>
          <w:rFonts w:cs="Arial"/>
        </w:rPr>
        <w:t>du marché</w:t>
      </w:r>
      <w:r w:rsidR="00DB3963" w:rsidRPr="00ED61AF">
        <w:rPr>
          <w:rFonts w:cs="Arial"/>
        </w:rPr>
        <w:t xml:space="preserve"> </w:t>
      </w:r>
      <w:r w:rsidRPr="001746C0">
        <w:rPr>
          <w:rFonts w:cs="Arial"/>
        </w:rPr>
        <w:t>ou du sous-traitant admis au paiement direct, au bénéfice d'intérêts moratoires à compter du jour suivant l’expiration du délai de paiement ou l’échéance prévue au contrat et d'indemnité forfaitaire pour frais de recouvrement conformément aux dispositions des articles R.2192-31 à R.2192-36 du code de la commande publique.</w:t>
      </w:r>
    </w:p>
    <w:p w14:paraId="1A1598A7" w14:textId="77777777" w:rsidR="001746C0" w:rsidRPr="001746C0" w:rsidRDefault="001746C0" w:rsidP="001746C0">
      <w:pPr>
        <w:rPr>
          <w:rFonts w:cs="Arial"/>
        </w:rPr>
      </w:pPr>
    </w:p>
    <w:p w14:paraId="498DF0B8" w14:textId="77777777" w:rsidR="001746C0" w:rsidRPr="001746C0" w:rsidRDefault="001746C0" w:rsidP="001746C0">
      <w:pPr>
        <w:rPr>
          <w:rFonts w:cs="Arial"/>
        </w:rPr>
      </w:pPr>
      <w:r w:rsidRPr="001746C0">
        <w:rPr>
          <w:rFonts w:cs="Arial"/>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558A992" w14:textId="77777777" w:rsidR="001746C0" w:rsidRPr="001746C0" w:rsidRDefault="001746C0" w:rsidP="001746C0">
      <w:pPr>
        <w:rPr>
          <w:rFonts w:cs="Arial"/>
        </w:rPr>
      </w:pPr>
    </w:p>
    <w:p w14:paraId="156E2101" w14:textId="77777777" w:rsidR="001746C0" w:rsidRPr="001746C0" w:rsidRDefault="001746C0" w:rsidP="001746C0">
      <w:pPr>
        <w:rPr>
          <w:rFonts w:cs="Arial"/>
        </w:rPr>
      </w:pPr>
      <w:r w:rsidRPr="001746C0">
        <w:rPr>
          <w:rFonts w:cs="Arial"/>
        </w:rPr>
        <w:t>Le montant de l’indemnité forfaitaire pour frais de recouvrement est fixé à l’article D. 2192-35 du code de la commande publique.</w:t>
      </w:r>
    </w:p>
    <w:p w14:paraId="3CF4EA79" w14:textId="77777777" w:rsidR="001746C0" w:rsidRPr="001746C0" w:rsidRDefault="001746C0" w:rsidP="001746C0">
      <w:pPr>
        <w:rPr>
          <w:rFonts w:cs="Arial"/>
        </w:rPr>
      </w:pPr>
    </w:p>
    <w:p w14:paraId="1AD3E5E6" w14:textId="77777777" w:rsidR="001746C0" w:rsidRPr="001746C0" w:rsidRDefault="001746C0" w:rsidP="001746C0">
      <w:pPr>
        <w:rPr>
          <w:rFonts w:cs="Arial"/>
        </w:rPr>
      </w:pPr>
      <w:r w:rsidRPr="001746C0">
        <w:rPr>
          <w:rFonts w:cs="Arial"/>
        </w:rPr>
        <w:t>Les intérêts moratoires et l’indemnité forfaitaire pour frais de recouvrement sont payés dans un délai de quarante-cinq (45) jours suivant la mise en paiement du principal.</w:t>
      </w:r>
    </w:p>
    <w:p w14:paraId="4E275609" w14:textId="77777777" w:rsidR="001746C0" w:rsidRPr="001746C0" w:rsidRDefault="001746C0" w:rsidP="001746C0">
      <w:pPr>
        <w:rPr>
          <w:rFonts w:cs="Arial"/>
        </w:rPr>
      </w:pPr>
    </w:p>
    <w:p w14:paraId="561C7AEC" w14:textId="77777777" w:rsidR="001746C0" w:rsidRPr="001746C0" w:rsidRDefault="001746C0" w:rsidP="001746C0">
      <w:pPr>
        <w:rPr>
          <w:rFonts w:cs="Arial"/>
        </w:rPr>
      </w:pPr>
      <w:r w:rsidRPr="001746C0">
        <w:rPr>
          <w:rFonts w:cs="Arial"/>
        </w:rPr>
        <w:t>Conformément à l’article R. 2192-15 du code de la commande publique, la date de réception de la demande de paiement par l’acheteur correspond :</w:t>
      </w:r>
    </w:p>
    <w:p w14:paraId="1DA49FE8" w14:textId="77777777" w:rsidR="001746C0" w:rsidRPr="001746C0" w:rsidRDefault="001746C0" w:rsidP="001746C0">
      <w:pPr>
        <w:rPr>
          <w:rFonts w:cs="Arial"/>
        </w:rPr>
      </w:pPr>
    </w:p>
    <w:p w14:paraId="4F973789" w14:textId="77777777" w:rsidR="001746C0" w:rsidRPr="001746C0" w:rsidRDefault="001746C0" w:rsidP="001746C0">
      <w:pPr>
        <w:rPr>
          <w:rFonts w:cs="Arial"/>
        </w:rPr>
      </w:pPr>
      <w:r w:rsidRPr="001746C0">
        <w:rPr>
          <w:rFonts w:cs="Arial"/>
        </w:rPr>
        <w:t>1° Lorsque les factures sont transmises par échange de données informatisé (EDI), à la date à laquelle le système d'information budgétaire et comptable de l'Etat horodate l'arrivée de la facture ;</w:t>
      </w:r>
    </w:p>
    <w:p w14:paraId="773A5BB5" w14:textId="77777777" w:rsidR="001746C0" w:rsidRPr="001746C0" w:rsidRDefault="001746C0" w:rsidP="001746C0">
      <w:pPr>
        <w:rPr>
          <w:rFonts w:cs="Arial"/>
        </w:rPr>
      </w:pPr>
    </w:p>
    <w:p w14:paraId="14DD1FE6" w14:textId="77777777" w:rsidR="001746C0" w:rsidRPr="001746C0" w:rsidRDefault="001746C0" w:rsidP="001746C0">
      <w:pPr>
        <w:rPr>
          <w:rFonts w:cs="Arial"/>
        </w:rPr>
      </w:pPr>
      <w:r w:rsidRPr="001746C0">
        <w:rPr>
          <w:rFonts w:cs="Arial"/>
        </w:rPr>
        <w:t>2° Lorsque les factures sont transmises par le mode portail ou service, à la date de notification à l’acheteur du message électronique l'informant de la mise à disposition de la facture sur ce portail.</w:t>
      </w:r>
    </w:p>
    <w:p w14:paraId="021D78D3" w14:textId="77777777" w:rsidR="001746C0" w:rsidRPr="001746C0" w:rsidRDefault="001746C0" w:rsidP="001746C0">
      <w:pPr>
        <w:rPr>
          <w:rFonts w:cs="Arial"/>
        </w:rPr>
      </w:pPr>
    </w:p>
    <w:p w14:paraId="3FB0E7F5" w14:textId="77777777" w:rsidR="001746C0" w:rsidRPr="00B37B8E" w:rsidRDefault="001746C0" w:rsidP="001746C0">
      <w:pPr>
        <w:rPr>
          <w:rFonts w:cs="Arial"/>
          <w:u w:val="single"/>
        </w:rPr>
      </w:pPr>
      <w:r w:rsidRPr="00B37B8E">
        <w:rPr>
          <w:rFonts w:cs="Arial"/>
          <w:u w:val="single"/>
        </w:rPr>
        <w:t>Point de départ du délai de paiement des avances.</w:t>
      </w:r>
    </w:p>
    <w:p w14:paraId="00BF696B" w14:textId="77777777" w:rsidR="001746C0" w:rsidRPr="001746C0" w:rsidRDefault="001746C0" w:rsidP="001746C0">
      <w:pPr>
        <w:rPr>
          <w:rFonts w:cs="Arial"/>
        </w:rPr>
      </w:pPr>
      <w:r w:rsidRPr="001746C0">
        <w:rPr>
          <w:rFonts w:cs="Arial"/>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4A3BD5F5" w14:textId="77777777" w:rsidR="001746C0" w:rsidRPr="001746C0" w:rsidRDefault="001746C0" w:rsidP="001746C0">
      <w:pPr>
        <w:rPr>
          <w:rFonts w:cs="Arial"/>
        </w:rPr>
      </w:pPr>
    </w:p>
    <w:p w14:paraId="748BF8A9" w14:textId="77777777" w:rsidR="001746C0" w:rsidRPr="00B37B8E" w:rsidRDefault="001746C0" w:rsidP="001746C0">
      <w:pPr>
        <w:rPr>
          <w:rFonts w:cs="Arial"/>
          <w:u w:val="single"/>
        </w:rPr>
      </w:pPr>
      <w:r w:rsidRPr="00B37B8E">
        <w:rPr>
          <w:rFonts w:cs="Arial"/>
          <w:u w:val="single"/>
        </w:rPr>
        <w:t xml:space="preserve">Point de départ pour les autres délais de paiement. </w:t>
      </w:r>
    </w:p>
    <w:p w14:paraId="38CF5CD6" w14:textId="77777777" w:rsidR="001746C0" w:rsidRPr="001746C0" w:rsidRDefault="001746C0" w:rsidP="001746C0">
      <w:pPr>
        <w:rPr>
          <w:rFonts w:cs="Arial"/>
        </w:rPr>
      </w:pPr>
      <w:r w:rsidRPr="001746C0">
        <w:rPr>
          <w:rFonts w:cs="Arial"/>
        </w:rPr>
        <w:t>Le délai de paiement court à compter de la date de réception de la demande de paiement par l’acheteur. Toutefois, conformément à l’article R. 2192-17 du code de la commande publique, le délai de paiement court à compter de la date de décision d’admission des prestations, si cette date est postérieure à la date de réception de la demande de paiement.</w:t>
      </w:r>
    </w:p>
    <w:p w14:paraId="062957E3" w14:textId="77777777" w:rsidR="001746C0" w:rsidRPr="001746C0" w:rsidRDefault="001746C0" w:rsidP="001746C0">
      <w:pPr>
        <w:rPr>
          <w:rFonts w:cs="Arial"/>
        </w:rPr>
      </w:pPr>
    </w:p>
    <w:p w14:paraId="7B1D4048" w14:textId="45BF2C30" w:rsidR="001746C0" w:rsidRPr="001746C0" w:rsidRDefault="001746C0" w:rsidP="001746C0">
      <w:pPr>
        <w:rPr>
          <w:rFonts w:cs="Arial"/>
        </w:rPr>
      </w:pPr>
      <w:r w:rsidRPr="001746C0">
        <w:rPr>
          <w:rFonts w:cs="Arial"/>
        </w:rPr>
        <w:t>Pour le paiement des règlements partiels définitifs et du solde, conformément à l’article 11.7.1</w:t>
      </w:r>
      <w:r w:rsidR="005D5653">
        <w:rPr>
          <w:rFonts w:cs="Arial"/>
        </w:rPr>
        <w:t xml:space="preserve"> </w:t>
      </w:r>
      <w:r w:rsidRPr="001746C0">
        <w:rPr>
          <w:rFonts w:cs="Arial"/>
        </w:rPr>
        <w:t xml:space="preserve">du </w:t>
      </w:r>
      <w:r w:rsidRPr="00ED61AF">
        <w:rPr>
          <w:rFonts w:cs="Arial"/>
        </w:rPr>
        <w:t xml:space="preserve">CCAG/PI, </w:t>
      </w:r>
      <w:r w:rsidRPr="001746C0">
        <w:rPr>
          <w:rFonts w:cs="Arial"/>
        </w:rPr>
        <w:t>le titulaire ne peut envoyer la demande de paiement qu’à compter de la décision d’admission des prestations.</w:t>
      </w:r>
    </w:p>
    <w:p w14:paraId="2C37F96D" w14:textId="77777777" w:rsidR="001746C0" w:rsidRPr="001746C0" w:rsidRDefault="001746C0" w:rsidP="001746C0">
      <w:pPr>
        <w:rPr>
          <w:rFonts w:cs="Arial"/>
        </w:rPr>
      </w:pPr>
    </w:p>
    <w:p w14:paraId="7A689A65" w14:textId="216D9F09" w:rsidR="001746C0" w:rsidRDefault="007F4B53" w:rsidP="00E77F8E">
      <w:pPr>
        <w:pStyle w:val="Titre2"/>
      </w:pPr>
      <w:bookmarkStart w:id="48" w:name="_Toc227230592"/>
      <w:r>
        <w:t xml:space="preserve">11.5 </w:t>
      </w:r>
      <w:r w:rsidR="001746C0" w:rsidRPr="001746C0">
        <w:t>Ordonnateur et comptable assignataire.</w:t>
      </w:r>
      <w:bookmarkEnd w:id="48"/>
    </w:p>
    <w:p w14:paraId="5A18EB76" w14:textId="77777777" w:rsidR="001746C0" w:rsidRPr="001746C0" w:rsidRDefault="001746C0" w:rsidP="001746C0">
      <w:pPr>
        <w:rPr>
          <w:rFonts w:cs="Arial"/>
        </w:rPr>
      </w:pPr>
    </w:p>
    <w:p w14:paraId="090DF69F" w14:textId="42A9679E" w:rsidR="001746C0" w:rsidRPr="001746C0" w:rsidRDefault="001746C0" w:rsidP="001746C0">
      <w:pPr>
        <w:rPr>
          <w:rFonts w:cs="Arial"/>
        </w:rPr>
      </w:pPr>
      <w:r w:rsidRPr="001746C0">
        <w:rPr>
          <w:rFonts w:cs="Arial"/>
        </w:rPr>
        <w:t xml:space="preserve">L’ordonnateur chargé d’émettre des </w:t>
      </w:r>
      <w:r w:rsidR="00D8225E">
        <w:rPr>
          <w:rFonts w:cs="Arial"/>
        </w:rPr>
        <w:t>ordres</w:t>
      </w:r>
      <w:r w:rsidR="00D8225E" w:rsidRPr="001746C0">
        <w:rPr>
          <w:rFonts w:cs="Arial"/>
        </w:rPr>
        <w:t xml:space="preserve"> </w:t>
      </w:r>
      <w:r w:rsidRPr="001746C0">
        <w:rPr>
          <w:rFonts w:cs="Arial"/>
        </w:rPr>
        <w:t>de paiement est le sous-directeur de la préfiguration de l’agence ministérielle de gestion (SDPAMG).</w:t>
      </w:r>
    </w:p>
    <w:p w14:paraId="77BAE2B0" w14:textId="77777777" w:rsidR="001746C0" w:rsidRPr="001746C0" w:rsidRDefault="001746C0" w:rsidP="001746C0">
      <w:pPr>
        <w:rPr>
          <w:rFonts w:cs="Arial"/>
        </w:rPr>
      </w:pPr>
    </w:p>
    <w:p w14:paraId="57976B3A" w14:textId="77777777" w:rsidR="001746C0" w:rsidRPr="001746C0" w:rsidRDefault="001746C0" w:rsidP="001746C0">
      <w:pPr>
        <w:rPr>
          <w:rFonts w:cs="Arial"/>
        </w:rPr>
      </w:pPr>
      <w:r w:rsidRPr="001746C0">
        <w:rPr>
          <w:rFonts w:cs="Arial"/>
        </w:rPr>
        <w:t>Le comptable assignataire chargé des paiements est l’agent comptable des services industriels de l’armement (ACSIA) – Immeuble Vendôme III – 11, rue du Rempart – 93196 Noisy-Le-Grand.</w:t>
      </w:r>
    </w:p>
    <w:p w14:paraId="66F9827C" w14:textId="77777777" w:rsidR="001746C0" w:rsidRPr="001746C0" w:rsidRDefault="001746C0" w:rsidP="001746C0">
      <w:pPr>
        <w:rPr>
          <w:rFonts w:cs="Arial"/>
        </w:rPr>
      </w:pPr>
    </w:p>
    <w:p w14:paraId="0D0FB6E7" w14:textId="214C2859" w:rsidR="001746C0" w:rsidRDefault="007F4B53" w:rsidP="00E77F8E">
      <w:pPr>
        <w:pStyle w:val="Titre2"/>
      </w:pPr>
      <w:bookmarkStart w:id="49" w:name="_Toc227230593"/>
      <w:r>
        <w:t xml:space="preserve">11.6 </w:t>
      </w:r>
      <w:r w:rsidR="001746C0" w:rsidRPr="001746C0">
        <w:t>Cession et nantissement de créance.</w:t>
      </w:r>
      <w:bookmarkEnd w:id="49"/>
    </w:p>
    <w:p w14:paraId="2EE865F4" w14:textId="77777777" w:rsidR="001746C0" w:rsidRPr="001746C0" w:rsidRDefault="001746C0" w:rsidP="001746C0">
      <w:pPr>
        <w:rPr>
          <w:rFonts w:cs="Arial"/>
        </w:rPr>
      </w:pPr>
    </w:p>
    <w:p w14:paraId="249C17A9" w14:textId="77777777" w:rsidR="001746C0" w:rsidRPr="001746C0" w:rsidRDefault="001746C0" w:rsidP="001746C0">
      <w:pPr>
        <w:rPr>
          <w:rFonts w:cs="Arial"/>
        </w:rPr>
      </w:pPr>
      <w:r w:rsidRPr="001746C0">
        <w:rPr>
          <w:rFonts w:cs="Arial"/>
        </w:rPr>
        <w:t>Le titulaire peut être admis au bénéfice du régime institué par les articles R. 2191-45 à R.2195-63 du code de la commande publique concernant la cession ou au nantissement des créances. La personne habilitée à fournir les renseignements visés à l’article R. 2191-60 du code est l’acheteur.</w:t>
      </w:r>
    </w:p>
    <w:p w14:paraId="134475F4" w14:textId="77777777" w:rsidR="001746C0" w:rsidRPr="001746C0" w:rsidRDefault="001746C0" w:rsidP="001746C0">
      <w:pPr>
        <w:rPr>
          <w:rFonts w:cs="Arial"/>
        </w:rPr>
      </w:pPr>
    </w:p>
    <w:p w14:paraId="446DD706" w14:textId="1CBDFF74" w:rsidR="001746C0" w:rsidRDefault="007F4B53" w:rsidP="00E77F8E">
      <w:pPr>
        <w:pStyle w:val="Titre2"/>
      </w:pPr>
      <w:bookmarkStart w:id="50" w:name="_Toc227230594"/>
      <w:r>
        <w:t xml:space="preserve">11.7 </w:t>
      </w:r>
      <w:r w:rsidR="001746C0" w:rsidRPr="001746C0">
        <w:t>Paiement des sous-traitants.</w:t>
      </w:r>
      <w:bookmarkEnd w:id="50"/>
    </w:p>
    <w:p w14:paraId="44DEE2A9" w14:textId="77777777" w:rsidR="001746C0" w:rsidRPr="001746C0" w:rsidRDefault="001746C0" w:rsidP="001746C0">
      <w:pPr>
        <w:rPr>
          <w:rFonts w:cs="Arial"/>
        </w:rPr>
      </w:pPr>
    </w:p>
    <w:p w14:paraId="0878764C" w14:textId="77777777" w:rsidR="00C4264E" w:rsidRPr="002963B1" w:rsidRDefault="001746C0" w:rsidP="001342FA">
      <w:pPr>
        <w:pStyle w:val="Paragraphedeliste"/>
        <w:numPr>
          <w:ilvl w:val="1"/>
          <w:numId w:val="2"/>
        </w:numPr>
        <w:rPr>
          <w:rFonts w:cs="Arial"/>
        </w:rPr>
      </w:pPr>
      <w:r w:rsidRPr="00186800">
        <w:rPr>
          <w:rFonts w:cs="Arial"/>
          <w:u w:val="single"/>
        </w:rPr>
        <w:t xml:space="preserve">Paiement direct : paiement à 30 jours, dans les conditions précisées aux articles R.2193-10 à R.2193-16 du code de la commande publique </w:t>
      </w:r>
    </w:p>
    <w:p w14:paraId="624A65A5" w14:textId="336A1A1C" w:rsidR="001746C0" w:rsidRPr="00186800" w:rsidRDefault="001746C0" w:rsidP="002963B1">
      <w:pPr>
        <w:pStyle w:val="Paragraphedeliste"/>
        <w:ind w:left="0"/>
        <w:rPr>
          <w:rFonts w:cs="Arial"/>
        </w:rPr>
      </w:pPr>
      <w:r w:rsidRPr="00186800">
        <w:rPr>
          <w:rFonts w:cs="Arial"/>
        </w:rPr>
        <w:t>Seul le sous-traitant direct a droit au paiement direct. Le paiement direct du sous-traitant par le maître de l'ouvrage est obligatoire à partir de 600 € TTC.</w:t>
      </w:r>
    </w:p>
    <w:p w14:paraId="5B2A5F61" w14:textId="77777777" w:rsidR="001746C0" w:rsidRPr="001746C0" w:rsidRDefault="001746C0" w:rsidP="001746C0">
      <w:pPr>
        <w:rPr>
          <w:rFonts w:cs="Arial"/>
        </w:rPr>
      </w:pPr>
      <w:r w:rsidRPr="001746C0">
        <w:rPr>
          <w:rFonts w:cs="Arial"/>
        </w:rPr>
        <w:t xml:space="preserve">Le sous-traitant bénéficie de l'avance dans les conditions de l’article 11.1.1 supra. </w:t>
      </w:r>
    </w:p>
    <w:p w14:paraId="0399F06C" w14:textId="77777777" w:rsidR="001746C0" w:rsidRPr="001746C0" w:rsidRDefault="001746C0" w:rsidP="001746C0">
      <w:pPr>
        <w:rPr>
          <w:rFonts w:cs="Arial"/>
        </w:rPr>
      </w:pPr>
    </w:p>
    <w:p w14:paraId="43A90D17" w14:textId="77777777" w:rsidR="001746C0" w:rsidRPr="00B37B8E" w:rsidRDefault="001746C0" w:rsidP="001342FA">
      <w:pPr>
        <w:pStyle w:val="Paragraphedeliste"/>
        <w:numPr>
          <w:ilvl w:val="1"/>
          <w:numId w:val="2"/>
        </w:numPr>
        <w:rPr>
          <w:rFonts w:cs="Arial"/>
          <w:u w:val="single"/>
        </w:rPr>
      </w:pPr>
      <w:r w:rsidRPr="00B37B8E">
        <w:rPr>
          <w:rFonts w:cs="Arial"/>
          <w:u w:val="single"/>
        </w:rPr>
        <w:t>Paiement indirect : obligation d'une caution personnelle et solidaire.</w:t>
      </w:r>
    </w:p>
    <w:p w14:paraId="47680B7D" w14:textId="77777777" w:rsidR="001746C0" w:rsidRPr="001746C0" w:rsidRDefault="001746C0" w:rsidP="001746C0">
      <w:pPr>
        <w:rPr>
          <w:rFonts w:cs="Arial"/>
        </w:rPr>
      </w:pPr>
      <w:r w:rsidRPr="001746C0">
        <w:rPr>
          <w:rFonts w:cs="Arial"/>
        </w:rPr>
        <w:t>Si le sous-traitant ne bénéficie pas du paiement direct (montant sous-traité inférieur à 600 € TTC ou sous-traitant de second rang), c'est l'entrepreneur principal et non le maître de l'ouvrage qui paie le sous-traitant.</w:t>
      </w:r>
    </w:p>
    <w:p w14:paraId="7D8D95F8" w14:textId="77777777" w:rsidR="001746C0" w:rsidRPr="001746C0" w:rsidRDefault="001746C0" w:rsidP="001746C0">
      <w:pPr>
        <w:rPr>
          <w:rFonts w:cs="Arial"/>
        </w:rPr>
      </w:pPr>
      <w:r w:rsidRPr="001746C0">
        <w:rPr>
          <w:rFonts w:cs="Arial"/>
        </w:rPr>
        <w:t>L'entrepreneur principal est tenu de délivrer au sous-traitant une caution personnelle et solidaire ou une délégation de paiement, dans les conditions précisées à l'article 14 de la loi n° 75-1334 du 31 décembre 1975 relative à la sous-traitance.</w:t>
      </w:r>
    </w:p>
    <w:p w14:paraId="3BBF49F3" w14:textId="77777777" w:rsidR="001746C0" w:rsidRPr="001746C0" w:rsidRDefault="001746C0" w:rsidP="001746C0">
      <w:pPr>
        <w:rPr>
          <w:rFonts w:cs="Arial"/>
        </w:rPr>
      </w:pPr>
    </w:p>
    <w:p w14:paraId="3484B6AF" w14:textId="77777777" w:rsidR="001746C0" w:rsidRPr="00B37B8E" w:rsidRDefault="001746C0" w:rsidP="001342FA">
      <w:pPr>
        <w:pStyle w:val="Paragraphedeliste"/>
        <w:numPr>
          <w:ilvl w:val="1"/>
          <w:numId w:val="2"/>
        </w:numPr>
        <w:rPr>
          <w:rFonts w:cs="Arial"/>
          <w:u w:val="single"/>
        </w:rPr>
      </w:pPr>
      <w:r w:rsidRPr="00B37B8E">
        <w:rPr>
          <w:rFonts w:cs="Arial"/>
          <w:u w:val="single"/>
        </w:rPr>
        <w:t>Nantissement ou cession de créance.</w:t>
      </w:r>
    </w:p>
    <w:p w14:paraId="62613562" w14:textId="77777777" w:rsidR="001746C0" w:rsidRPr="001746C0" w:rsidRDefault="001746C0" w:rsidP="001746C0">
      <w:pPr>
        <w:rPr>
          <w:rFonts w:cs="Arial"/>
        </w:rPr>
      </w:pPr>
      <w:r w:rsidRPr="001746C0">
        <w:rPr>
          <w:rFonts w:cs="Arial"/>
        </w:rPr>
        <w:t>Le sous-traitant admis au paiement direct peut céder ou nantir, à concurrence du montant des prestations qui lui sont réglées directement, tout ou partie de sa créance. Si la sous-traitance est déclarée en cours de marché l'exemplaire pour nantissement doit être restitué pour être modifié.</w:t>
      </w:r>
    </w:p>
    <w:p w14:paraId="4649DA53" w14:textId="77777777" w:rsidR="001746C0" w:rsidRPr="001746C0" w:rsidRDefault="001746C0" w:rsidP="001746C0">
      <w:pPr>
        <w:rPr>
          <w:rFonts w:cs="Arial"/>
        </w:rPr>
      </w:pPr>
    </w:p>
    <w:p w14:paraId="057CC934" w14:textId="3D39ED97" w:rsidR="007F4B53" w:rsidRPr="008F67D6" w:rsidRDefault="007F4B53" w:rsidP="007F4B53">
      <w:pPr>
        <w:keepNext/>
        <w:keepLines/>
        <w:shd w:val="pct10" w:color="auto" w:fill="auto"/>
        <w:spacing w:before="240" w:after="0"/>
        <w:outlineLvl w:val="0"/>
        <w:rPr>
          <w:rFonts w:ascii="Arial Gras" w:eastAsiaTheme="majorEastAsia" w:hAnsi="Arial Gras" w:cs="Arial"/>
          <w:b/>
          <w:sz w:val="22"/>
        </w:rPr>
      </w:pPr>
      <w:bookmarkStart w:id="51" w:name="_Toc227230595"/>
      <w:r w:rsidRPr="008F67D6">
        <w:rPr>
          <w:rFonts w:ascii="Arial Gras" w:eastAsiaTheme="majorEastAsia" w:hAnsi="Arial Gras" w:cs="Arial"/>
          <w:b/>
          <w:sz w:val="22"/>
        </w:rPr>
        <w:t xml:space="preserve">ARTICLE </w:t>
      </w:r>
      <w:r>
        <w:rPr>
          <w:rFonts w:ascii="Arial Gras" w:eastAsiaTheme="majorEastAsia" w:hAnsi="Arial Gras" w:cs="Arial"/>
          <w:b/>
          <w:sz w:val="22"/>
        </w:rPr>
        <w:t>12</w:t>
      </w:r>
      <w:r w:rsidRPr="008F67D6">
        <w:rPr>
          <w:rFonts w:ascii="Arial Gras" w:eastAsiaTheme="majorEastAsia" w:hAnsi="Arial Gras" w:cs="Arial"/>
          <w:b/>
          <w:sz w:val="22"/>
        </w:rPr>
        <w:t>.</w:t>
      </w:r>
      <w:r w:rsidRPr="008F67D6">
        <w:rPr>
          <w:rFonts w:ascii="Arial Gras" w:eastAsiaTheme="majorEastAsia" w:hAnsi="Arial Gras" w:cs="Arial"/>
          <w:b/>
          <w:sz w:val="22"/>
        </w:rPr>
        <w:tab/>
      </w:r>
      <w:r>
        <w:rPr>
          <w:rFonts w:ascii="Arial Gras" w:eastAsiaTheme="majorEastAsia" w:hAnsi="Arial Gras" w:cs="Arial"/>
          <w:b/>
          <w:sz w:val="22"/>
        </w:rPr>
        <w:t>PÉNALITÉS</w:t>
      </w:r>
      <w:bookmarkEnd w:id="51"/>
    </w:p>
    <w:p w14:paraId="11D89D6C" w14:textId="77777777" w:rsidR="001746C0" w:rsidRPr="001746C0" w:rsidRDefault="001746C0" w:rsidP="001746C0">
      <w:pPr>
        <w:rPr>
          <w:rFonts w:cs="Arial"/>
        </w:rPr>
      </w:pPr>
    </w:p>
    <w:p w14:paraId="4ED8662E" w14:textId="4E6F61AF" w:rsidR="001746C0" w:rsidRDefault="007F4B53" w:rsidP="009C0364">
      <w:pPr>
        <w:pStyle w:val="Titre2"/>
      </w:pPr>
      <w:bookmarkStart w:id="52" w:name="_Toc227230596"/>
      <w:r>
        <w:t xml:space="preserve">12.1 </w:t>
      </w:r>
      <w:r w:rsidR="00F01D7D" w:rsidRPr="005809D1">
        <w:t xml:space="preserve">Pénalités </w:t>
      </w:r>
      <w:r w:rsidR="00F01D7D">
        <w:t xml:space="preserve">pour retard </w:t>
      </w:r>
      <w:r w:rsidR="00C3130B">
        <w:t>(</w:t>
      </w:r>
      <w:r w:rsidR="00F01D7D">
        <w:t xml:space="preserve">hors </w:t>
      </w:r>
      <w:r w:rsidR="00F01D7D" w:rsidRPr="002A178E">
        <w:t>protection des données à caractère personnel</w:t>
      </w:r>
      <w:r w:rsidR="00707DEC">
        <w:t>, cf. article 12.2 infra</w:t>
      </w:r>
      <w:r w:rsidR="00C3130B">
        <w:t>)</w:t>
      </w:r>
      <w:r w:rsidR="00F01D7D">
        <w:t> </w:t>
      </w:r>
      <w:bookmarkEnd w:id="52"/>
    </w:p>
    <w:p w14:paraId="10A36AFB" w14:textId="77777777" w:rsidR="009C0364" w:rsidRPr="009C0364" w:rsidRDefault="009C0364" w:rsidP="009C0364"/>
    <w:p w14:paraId="25D55A12" w14:textId="3BD4A776" w:rsidR="003B7679" w:rsidRPr="00E85775" w:rsidRDefault="003B7679" w:rsidP="003B7679">
      <w:r>
        <w:t>Par dérogation à l’article 14</w:t>
      </w:r>
      <w:r w:rsidR="00D8225E" w:rsidRPr="00ED61AF">
        <w:t>.1</w:t>
      </w:r>
      <w:r w:rsidRPr="00ED61AF">
        <w:t xml:space="preserve"> du CCAG/PI, lorsque les </w:t>
      </w:r>
      <w:r w:rsidRPr="00E85775">
        <w:t>délais contractuels sont dépassés, le titulaire encourt, sans mise en demeure préalable, des pénalités de retard.</w:t>
      </w:r>
    </w:p>
    <w:p w14:paraId="04ED1B9E" w14:textId="77777777" w:rsidR="003B7679" w:rsidRPr="00E85775" w:rsidRDefault="003B7679" w:rsidP="003B7679"/>
    <w:p w14:paraId="17491CEC" w14:textId="43B8FBBF" w:rsidR="003B7679" w:rsidRPr="00E85775" w:rsidRDefault="003B7679" w:rsidP="003B7679">
      <w:r w:rsidRPr="00E85775">
        <w:t xml:space="preserve">Le titulaire est informé du montant des pénalités qu’il encourt par un courrier avec accusé de réception du bureau </w:t>
      </w:r>
      <w:r>
        <w:t>finances</w:t>
      </w:r>
      <w:r w:rsidRPr="00E85775">
        <w:t xml:space="preserve"> de la sous-direction</w:t>
      </w:r>
      <w:r>
        <w:t xml:space="preserve"> de la préfiguration de l’agence ministérielle de gestion</w:t>
      </w:r>
      <w:r w:rsidRPr="00E85775">
        <w:t>. Le titulaire peu</w:t>
      </w:r>
      <w:r>
        <w:t xml:space="preserve">t présenter des observations à l’acheteur </w:t>
      </w:r>
      <w:r w:rsidRPr="00E85775">
        <w:t xml:space="preserve">dans un délai de deux </w:t>
      </w:r>
      <w:r w:rsidR="002A178E">
        <w:t xml:space="preserve">(2) </w:t>
      </w:r>
      <w:r w:rsidRPr="00E85775">
        <w:t xml:space="preserve">mois à compter de la réception de ce courrier. </w:t>
      </w:r>
      <w:r>
        <w:t>A défaut de réponse, l’application des pénalités est réputée acceptée.</w:t>
      </w:r>
    </w:p>
    <w:p w14:paraId="7462AC37" w14:textId="4951BAE1" w:rsidR="003B7679" w:rsidRPr="00F07431" w:rsidRDefault="003B7679" w:rsidP="00ED61AF">
      <w:pPr>
        <w:rPr>
          <w:rStyle w:val="Emphaseintense"/>
          <w:color w:val="00B050"/>
        </w:rPr>
      </w:pPr>
    </w:p>
    <w:p w14:paraId="0875A80E" w14:textId="77777777" w:rsidR="003B7679" w:rsidRPr="00E85775" w:rsidRDefault="003B7679" w:rsidP="003B7679">
      <w:r w:rsidRPr="00E85775">
        <w:t>Cette pénalité est calculée par application de la formule :</w:t>
      </w:r>
    </w:p>
    <w:p w14:paraId="24BCCE1F" w14:textId="77777777" w:rsidR="003B7679" w:rsidRDefault="003B7679" w:rsidP="003B7679"/>
    <w:p w14:paraId="145559F4" w14:textId="72B886F1" w:rsidR="001746C0" w:rsidRPr="00F91DC8" w:rsidRDefault="003B7679" w:rsidP="00F91DC8">
      <w:pPr>
        <w:jc w:val="center"/>
      </w:pPr>
      <w:r w:rsidRPr="00E85775">
        <w:t>P = V x R /</w:t>
      </w:r>
      <w:r w:rsidRPr="008E3EB8">
        <w:rPr>
          <w:color w:val="0070C0"/>
        </w:rPr>
        <w:t xml:space="preserve"> </w:t>
      </w:r>
      <w:r w:rsidR="00ED61AF" w:rsidRPr="00ED61AF">
        <w:t>1</w:t>
      </w:r>
      <w:r w:rsidR="00C4264E">
        <w:t xml:space="preserve"> </w:t>
      </w:r>
      <w:r w:rsidR="00ED61AF" w:rsidRPr="00ED61AF">
        <w:t>000</w:t>
      </w:r>
    </w:p>
    <w:p w14:paraId="2968A09C" w14:textId="77777777" w:rsidR="001746C0" w:rsidRPr="001746C0" w:rsidRDefault="001746C0" w:rsidP="001746C0">
      <w:pPr>
        <w:rPr>
          <w:rFonts w:cs="Arial"/>
        </w:rPr>
      </w:pPr>
      <w:r w:rsidRPr="001746C0">
        <w:rPr>
          <w:rFonts w:cs="Arial"/>
        </w:rPr>
        <w:t>Dans laquelle :</w:t>
      </w:r>
    </w:p>
    <w:p w14:paraId="2DE658A4" w14:textId="77777777" w:rsidR="001746C0" w:rsidRPr="001746C0" w:rsidRDefault="001746C0" w:rsidP="00CF6E8D">
      <w:pPr>
        <w:spacing w:before="60" w:after="0"/>
        <w:ind w:left="284" w:hanging="284"/>
        <w:rPr>
          <w:rFonts w:cs="Arial"/>
        </w:rPr>
      </w:pPr>
      <w:r w:rsidRPr="001746C0">
        <w:rPr>
          <w:rFonts w:cs="Arial"/>
        </w:rPr>
        <w:t>-</w:t>
      </w:r>
      <w:r w:rsidRPr="001746C0">
        <w:rPr>
          <w:rFonts w:cs="Arial"/>
        </w:rPr>
        <w:tab/>
        <w:t>P = le montant de la pénalité ;</w:t>
      </w:r>
    </w:p>
    <w:p w14:paraId="78E3487E" w14:textId="77777777" w:rsidR="001746C0" w:rsidRPr="001746C0" w:rsidRDefault="001746C0" w:rsidP="00CF6E8D">
      <w:pPr>
        <w:spacing w:before="60" w:after="0"/>
        <w:ind w:left="284" w:hanging="284"/>
        <w:rPr>
          <w:rFonts w:cs="Arial"/>
        </w:rPr>
      </w:pPr>
      <w:r w:rsidRPr="001746C0">
        <w:rPr>
          <w:rFonts w:cs="Arial"/>
        </w:rPr>
        <w:t>-</w:t>
      </w:r>
      <w:r w:rsidRPr="001746C0">
        <w:rPr>
          <w:rFonts w:cs="Arial"/>
        </w:rPr>
        <w:tab/>
        <w:t>V = la valeur des prestations sur laquelle est calculée la pénalité, cette valeur étant égale au montant du lot de liquidation financière concerné, hors variations de prix et hors du champ d’application de la TVA ;</w:t>
      </w:r>
    </w:p>
    <w:p w14:paraId="4260FD77" w14:textId="598215DA" w:rsidR="001746C0" w:rsidRPr="001746C0" w:rsidRDefault="001746C0" w:rsidP="00CF6E8D">
      <w:pPr>
        <w:spacing w:before="60" w:after="0"/>
        <w:ind w:left="284" w:hanging="284"/>
        <w:rPr>
          <w:rFonts w:cs="Arial"/>
        </w:rPr>
      </w:pPr>
      <w:r w:rsidRPr="001746C0">
        <w:rPr>
          <w:rFonts w:cs="Arial"/>
        </w:rPr>
        <w:t>-</w:t>
      </w:r>
      <w:r w:rsidRPr="001746C0">
        <w:rPr>
          <w:rFonts w:cs="Arial"/>
        </w:rPr>
        <w:tab/>
        <w:t xml:space="preserve">R = le nombre de jours de retard </w:t>
      </w:r>
      <w:r w:rsidR="00ED61AF" w:rsidRPr="00ED61AF">
        <w:rPr>
          <w:rFonts w:cs="Arial"/>
        </w:rPr>
        <w:t xml:space="preserve">calendriers </w:t>
      </w:r>
    </w:p>
    <w:p w14:paraId="1A96ACED" w14:textId="005B4B46" w:rsidR="00334BDB" w:rsidRDefault="00334BDB" w:rsidP="00334BDB">
      <w:pPr>
        <w:rPr>
          <w:rFonts w:eastAsia="Calibri" w:cs="Times New Roman"/>
        </w:rPr>
      </w:pPr>
    </w:p>
    <w:p w14:paraId="4291C5B1" w14:textId="431973B6" w:rsidR="002A178E" w:rsidRPr="004A4EE9" w:rsidRDefault="007F4B53" w:rsidP="002A178E">
      <w:pPr>
        <w:pStyle w:val="Titre2"/>
      </w:pPr>
      <w:bookmarkStart w:id="53" w:name="_Toc167443737"/>
      <w:bookmarkStart w:id="54" w:name="_Toc207979778"/>
      <w:bookmarkStart w:id="55" w:name="_Toc227230597"/>
      <w:r>
        <w:t xml:space="preserve">12.2 </w:t>
      </w:r>
      <w:r w:rsidR="002A178E" w:rsidRPr="00FB10FC">
        <w:t>Pénalités associé</w:t>
      </w:r>
      <w:r w:rsidR="009C0364">
        <w:t>e</w:t>
      </w:r>
      <w:r w:rsidR="002A178E" w:rsidRPr="00FB10FC">
        <w:t>s à la protection des données à caractère personnel</w:t>
      </w:r>
      <w:bookmarkEnd w:id="53"/>
      <w:bookmarkEnd w:id="54"/>
      <w:r w:rsidR="009C0364">
        <w:t>.</w:t>
      </w:r>
      <w:bookmarkEnd w:id="55"/>
    </w:p>
    <w:p w14:paraId="523324DD" w14:textId="77777777" w:rsidR="002A178E" w:rsidRPr="00334BDB" w:rsidRDefault="002A178E" w:rsidP="00334BDB">
      <w:pPr>
        <w:rPr>
          <w:rFonts w:eastAsia="Calibri" w:cs="Times New Roman"/>
        </w:rPr>
      </w:pPr>
    </w:p>
    <w:p w14:paraId="2174B719" w14:textId="610AF412" w:rsidR="00334BDB" w:rsidRPr="00334BDB" w:rsidRDefault="00334BDB" w:rsidP="00334BDB">
      <w:pPr>
        <w:rPr>
          <w:rFonts w:eastAsia="Calibri" w:cs="Times New Roman"/>
        </w:rPr>
      </w:pPr>
      <w:r w:rsidRPr="00334BDB">
        <w:rPr>
          <w:rFonts w:eastAsia="Calibri" w:cs="Times New Roman"/>
        </w:rPr>
        <w:t xml:space="preserve">Par dérogation à l’article </w:t>
      </w:r>
      <w:r w:rsidRPr="00ED61AF">
        <w:rPr>
          <w:rFonts w:eastAsia="Calibri" w:cs="Times New Roman"/>
        </w:rPr>
        <w:t xml:space="preserve">14 du CCAG/PI, </w:t>
      </w:r>
      <w:r w:rsidRPr="00334BDB">
        <w:rPr>
          <w:rFonts w:eastAsia="Calibri" w:cs="Times New Roman"/>
        </w:rPr>
        <w:t>lorsque les délais contractuels sont dépassés, le titulaire encourt, sans mise en demeure préalable, les pénalités suivantes :</w:t>
      </w:r>
    </w:p>
    <w:p w14:paraId="15A0FA00" w14:textId="77777777" w:rsidR="00334BDB" w:rsidRPr="00334BDB" w:rsidRDefault="00334BDB" w:rsidP="00334BDB">
      <w:pPr>
        <w:rPr>
          <w:rFonts w:eastAsia="Calibri" w:cs="Times New Roman"/>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7"/>
        <w:gridCol w:w="4582"/>
      </w:tblGrid>
      <w:tr w:rsidR="00334BDB" w:rsidRPr="00334BDB" w14:paraId="2042990E" w14:textId="77777777" w:rsidTr="00334BDB">
        <w:trPr>
          <w:trHeight w:val="403"/>
        </w:trPr>
        <w:tc>
          <w:tcPr>
            <w:tcW w:w="2650" w:type="pc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BA38327" w14:textId="77777777" w:rsidR="00334BDB" w:rsidRPr="00334BDB" w:rsidRDefault="00334BDB" w:rsidP="002963B1">
            <w:pPr>
              <w:spacing w:line="256" w:lineRule="auto"/>
              <w:jc w:val="center"/>
              <w:rPr>
                <w:rFonts w:eastAsia="Calibri" w:cs="Times New Roman"/>
                <w:b/>
              </w:rPr>
            </w:pPr>
            <w:r w:rsidRPr="00334BDB">
              <w:rPr>
                <w:rFonts w:eastAsia="Calibri" w:cs="Times New Roman"/>
                <w:b/>
              </w:rPr>
              <w:t>Libellé</w:t>
            </w:r>
          </w:p>
        </w:tc>
        <w:tc>
          <w:tcPr>
            <w:tcW w:w="2350" w:type="pc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2AEB4F01" w14:textId="77777777" w:rsidR="00334BDB" w:rsidRPr="00334BDB" w:rsidRDefault="00334BDB" w:rsidP="002963B1">
            <w:pPr>
              <w:spacing w:line="256" w:lineRule="auto"/>
              <w:jc w:val="center"/>
              <w:rPr>
                <w:rFonts w:eastAsia="Calibri" w:cs="Times New Roman"/>
                <w:b/>
              </w:rPr>
            </w:pPr>
            <w:r w:rsidRPr="00334BDB">
              <w:rPr>
                <w:rFonts w:eastAsia="Calibri" w:cs="Times New Roman"/>
                <w:b/>
              </w:rPr>
              <w:t>Montant des pénalités forfaitaires</w:t>
            </w:r>
          </w:p>
        </w:tc>
      </w:tr>
      <w:tr w:rsidR="00334BDB" w:rsidRPr="00334BDB" w14:paraId="384E04DA" w14:textId="77777777" w:rsidTr="00334BDB">
        <w:tc>
          <w:tcPr>
            <w:tcW w:w="2650" w:type="pct"/>
            <w:tcBorders>
              <w:top w:val="single" w:sz="4" w:space="0" w:color="auto"/>
              <w:left w:val="single" w:sz="4" w:space="0" w:color="auto"/>
              <w:bottom w:val="single" w:sz="4" w:space="0" w:color="auto"/>
              <w:right w:val="single" w:sz="4" w:space="0" w:color="auto"/>
            </w:tcBorders>
            <w:vAlign w:val="center"/>
            <w:hideMark/>
          </w:tcPr>
          <w:p w14:paraId="35F670B3" w14:textId="3991572E" w:rsidR="00334BDB" w:rsidRPr="00334BDB" w:rsidRDefault="00334BDB" w:rsidP="00334BDB">
            <w:pPr>
              <w:spacing w:before="60" w:after="60" w:line="256" w:lineRule="auto"/>
              <w:rPr>
                <w:rFonts w:eastAsia="Calibri" w:cs="Times New Roman"/>
              </w:rPr>
            </w:pPr>
            <w:r w:rsidRPr="00334BDB">
              <w:rPr>
                <w:rFonts w:eastAsia="Calibri" w:cs="Times New Roman"/>
              </w:rPr>
              <w:t>Registre des catégories d’activités de traitement « RGPD »</w:t>
            </w:r>
            <w:r w:rsidR="005C2953">
              <w:rPr>
                <w:rFonts w:eastAsia="Calibri" w:cs="Times New Roman"/>
              </w:rPr>
              <w:t xml:space="preserve"> visé à l’article 1</w:t>
            </w:r>
            <w:r w:rsidR="00E27905">
              <w:rPr>
                <w:rFonts w:eastAsia="Calibri" w:cs="Times New Roman"/>
              </w:rPr>
              <w:t>5</w:t>
            </w:r>
            <w:r w:rsidR="00D70ACF">
              <w:rPr>
                <w:rFonts w:eastAsia="Calibri" w:cs="Times New Roman"/>
              </w:rPr>
              <w:t>.3.10</w:t>
            </w:r>
            <w:r w:rsidR="000B309E">
              <w:rPr>
                <w:rFonts w:eastAsia="Calibri" w:cs="Times New Roman"/>
              </w:rPr>
              <w:t xml:space="preserve"> du CCP </w:t>
            </w:r>
            <w:r w:rsidR="00A23018">
              <w:rPr>
                <w:rFonts w:eastAsia="Calibri" w:cs="Times New Roman"/>
              </w:rPr>
              <w:t>valant AE</w:t>
            </w:r>
          </w:p>
        </w:tc>
        <w:tc>
          <w:tcPr>
            <w:tcW w:w="2350" w:type="pct"/>
            <w:tcBorders>
              <w:top w:val="single" w:sz="4" w:space="0" w:color="auto"/>
              <w:left w:val="single" w:sz="4" w:space="0" w:color="auto"/>
              <w:bottom w:val="single" w:sz="4" w:space="0" w:color="auto"/>
              <w:right w:val="single" w:sz="4" w:space="0" w:color="auto"/>
            </w:tcBorders>
            <w:vAlign w:val="center"/>
            <w:hideMark/>
          </w:tcPr>
          <w:p w14:paraId="4A4E48DC" w14:textId="0D0AFBB9" w:rsidR="00334BDB" w:rsidRPr="00334BDB" w:rsidRDefault="00334BDB" w:rsidP="00334BDB">
            <w:pPr>
              <w:spacing w:before="60" w:after="60" w:line="256" w:lineRule="auto"/>
              <w:rPr>
                <w:rFonts w:eastAsia="Calibri" w:cs="Times New Roman"/>
              </w:rPr>
            </w:pPr>
            <w:r w:rsidRPr="00334BDB">
              <w:rPr>
                <w:rFonts w:eastAsia="Calibri" w:cs="Times New Roman"/>
              </w:rPr>
              <w:t xml:space="preserve">50€ / jour </w:t>
            </w:r>
            <w:r w:rsidR="002A178E">
              <w:rPr>
                <w:rFonts w:eastAsia="Calibri" w:cs="Times New Roman"/>
              </w:rPr>
              <w:t xml:space="preserve">calendaire </w:t>
            </w:r>
            <w:r w:rsidRPr="00334BDB">
              <w:rPr>
                <w:rFonts w:eastAsia="Calibri" w:cs="Times New Roman"/>
              </w:rPr>
              <w:t>de retard à compter de la demande de l’administration</w:t>
            </w:r>
          </w:p>
        </w:tc>
      </w:tr>
      <w:tr w:rsidR="00334BDB" w:rsidRPr="00334BDB" w14:paraId="42AAD26B" w14:textId="77777777" w:rsidTr="00334BDB">
        <w:tc>
          <w:tcPr>
            <w:tcW w:w="2650" w:type="pct"/>
            <w:tcBorders>
              <w:top w:val="single" w:sz="4" w:space="0" w:color="auto"/>
              <w:left w:val="single" w:sz="4" w:space="0" w:color="auto"/>
              <w:bottom w:val="single" w:sz="4" w:space="0" w:color="auto"/>
              <w:right w:val="single" w:sz="4" w:space="0" w:color="auto"/>
            </w:tcBorders>
            <w:vAlign w:val="center"/>
            <w:hideMark/>
          </w:tcPr>
          <w:p w14:paraId="241CEC60" w14:textId="17CA4EB0" w:rsidR="00334BDB" w:rsidRPr="00334BDB" w:rsidRDefault="00334BDB" w:rsidP="00334BDB">
            <w:pPr>
              <w:spacing w:before="60" w:after="60" w:line="256" w:lineRule="auto"/>
              <w:rPr>
                <w:rFonts w:eastAsia="Calibri" w:cs="Times New Roman"/>
              </w:rPr>
            </w:pPr>
            <w:r w:rsidRPr="00334BDB">
              <w:rPr>
                <w:rFonts w:eastAsia="Calibri" w:cs="Times New Roman"/>
              </w:rPr>
              <w:t xml:space="preserve">Documentation « RGPD » </w:t>
            </w:r>
            <w:r w:rsidR="005C2953">
              <w:rPr>
                <w:rFonts w:eastAsia="Calibri" w:cs="Times New Roman"/>
              </w:rPr>
              <w:t>visée à l’article 1</w:t>
            </w:r>
            <w:r w:rsidR="00E27905">
              <w:rPr>
                <w:rFonts w:eastAsia="Calibri" w:cs="Times New Roman"/>
              </w:rPr>
              <w:t>5</w:t>
            </w:r>
            <w:r w:rsidR="00D70ACF">
              <w:rPr>
                <w:rFonts w:eastAsia="Calibri" w:cs="Times New Roman"/>
              </w:rPr>
              <w:t>.3.11</w:t>
            </w:r>
            <w:r w:rsidR="000B309E">
              <w:rPr>
                <w:rFonts w:eastAsia="Calibri" w:cs="Times New Roman"/>
              </w:rPr>
              <w:t xml:space="preserve"> du CC</w:t>
            </w:r>
            <w:r w:rsidRPr="00334BDB">
              <w:rPr>
                <w:rFonts w:eastAsia="Calibri" w:cs="Times New Roman"/>
              </w:rPr>
              <w:t>P</w:t>
            </w:r>
            <w:r w:rsidR="00A23018">
              <w:rPr>
                <w:rFonts w:eastAsia="Calibri" w:cs="Times New Roman"/>
              </w:rPr>
              <w:t xml:space="preserve"> valant AE</w:t>
            </w:r>
          </w:p>
        </w:tc>
        <w:tc>
          <w:tcPr>
            <w:tcW w:w="2350" w:type="pct"/>
            <w:tcBorders>
              <w:top w:val="single" w:sz="4" w:space="0" w:color="auto"/>
              <w:left w:val="single" w:sz="4" w:space="0" w:color="auto"/>
              <w:bottom w:val="single" w:sz="4" w:space="0" w:color="auto"/>
              <w:right w:val="single" w:sz="4" w:space="0" w:color="auto"/>
            </w:tcBorders>
            <w:vAlign w:val="center"/>
            <w:hideMark/>
          </w:tcPr>
          <w:p w14:paraId="04A4D5CD" w14:textId="199F57A2" w:rsidR="00334BDB" w:rsidRPr="00334BDB" w:rsidRDefault="00334BDB" w:rsidP="00334BDB">
            <w:pPr>
              <w:spacing w:before="60" w:after="60" w:line="256" w:lineRule="auto"/>
              <w:rPr>
                <w:rFonts w:eastAsia="Calibri" w:cs="Times New Roman"/>
              </w:rPr>
            </w:pPr>
            <w:r w:rsidRPr="00334BDB">
              <w:rPr>
                <w:rFonts w:eastAsia="Calibri" w:cs="Times New Roman"/>
              </w:rPr>
              <w:t xml:space="preserve">50€ / jour </w:t>
            </w:r>
            <w:r w:rsidR="002A178E">
              <w:rPr>
                <w:rFonts w:eastAsia="Calibri" w:cs="Times New Roman"/>
              </w:rPr>
              <w:t xml:space="preserve">calendaire </w:t>
            </w:r>
            <w:r w:rsidRPr="00334BDB">
              <w:rPr>
                <w:rFonts w:eastAsia="Calibri" w:cs="Times New Roman"/>
              </w:rPr>
              <w:t>de retard à compter de la demande de l’administration</w:t>
            </w:r>
          </w:p>
        </w:tc>
      </w:tr>
    </w:tbl>
    <w:p w14:paraId="09F8D006" w14:textId="77777777" w:rsidR="00334BDB" w:rsidRPr="00334BDB" w:rsidRDefault="00334BDB" w:rsidP="00334BDB">
      <w:pPr>
        <w:rPr>
          <w:rFonts w:eastAsia="Calibri" w:cs="Times New Roman"/>
        </w:rPr>
      </w:pPr>
    </w:p>
    <w:p w14:paraId="11AA347C" w14:textId="047AA7B4" w:rsidR="007F4B53" w:rsidRPr="008F67D6" w:rsidRDefault="007F4B53" w:rsidP="007F4B53">
      <w:pPr>
        <w:keepNext/>
        <w:keepLines/>
        <w:shd w:val="pct10" w:color="auto" w:fill="auto"/>
        <w:spacing w:before="240" w:after="0"/>
        <w:outlineLvl w:val="0"/>
        <w:rPr>
          <w:rFonts w:ascii="Arial Gras" w:eastAsiaTheme="majorEastAsia" w:hAnsi="Arial Gras" w:cs="Arial"/>
          <w:b/>
          <w:sz w:val="22"/>
        </w:rPr>
      </w:pPr>
      <w:bookmarkStart w:id="56" w:name="_Toc227230598"/>
      <w:r w:rsidRPr="008F67D6">
        <w:rPr>
          <w:rFonts w:ascii="Arial Gras" w:eastAsiaTheme="majorEastAsia" w:hAnsi="Arial Gras" w:cs="Arial"/>
          <w:b/>
          <w:sz w:val="22"/>
        </w:rPr>
        <w:t xml:space="preserve">ARTICLE </w:t>
      </w:r>
      <w:r>
        <w:rPr>
          <w:rFonts w:ascii="Arial Gras" w:eastAsiaTheme="majorEastAsia" w:hAnsi="Arial Gras" w:cs="Arial"/>
          <w:b/>
          <w:sz w:val="22"/>
        </w:rPr>
        <w:t>13</w:t>
      </w:r>
      <w:r w:rsidRPr="008F67D6">
        <w:rPr>
          <w:rFonts w:ascii="Arial Gras" w:eastAsiaTheme="majorEastAsia" w:hAnsi="Arial Gras" w:cs="Arial"/>
          <w:b/>
          <w:sz w:val="22"/>
        </w:rPr>
        <w:t>.</w:t>
      </w:r>
      <w:r w:rsidRPr="008F67D6">
        <w:rPr>
          <w:rFonts w:ascii="Arial Gras" w:eastAsiaTheme="majorEastAsia" w:hAnsi="Arial Gras" w:cs="Arial"/>
          <w:b/>
          <w:sz w:val="22"/>
        </w:rPr>
        <w:tab/>
      </w:r>
      <w:r>
        <w:rPr>
          <w:rFonts w:ascii="Arial Gras" w:eastAsiaTheme="majorEastAsia" w:hAnsi="Arial Gras" w:cs="Arial"/>
          <w:b/>
          <w:sz w:val="22"/>
        </w:rPr>
        <w:t>GARANTIES</w:t>
      </w:r>
      <w:bookmarkEnd w:id="56"/>
    </w:p>
    <w:p w14:paraId="1ED29CCE" w14:textId="77777777" w:rsidR="001746C0" w:rsidRPr="001746C0" w:rsidRDefault="001746C0" w:rsidP="001746C0">
      <w:pPr>
        <w:rPr>
          <w:rFonts w:cs="Arial"/>
        </w:rPr>
      </w:pPr>
    </w:p>
    <w:p w14:paraId="72CF15DE" w14:textId="2869A36C" w:rsidR="001746C0" w:rsidRDefault="001746C0" w:rsidP="001746C0">
      <w:pPr>
        <w:rPr>
          <w:rFonts w:cs="Arial"/>
        </w:rPr>
      </w:pPr>
      <w:r w:rsidRPr="001746C0">
        <w:rPr>
          <w:rFonts w:cs="Arial"/>
        </w:rPr>
        <w:t>Aucune retenue de garantie financière ne sera appliquée à ce marché.</w:t>
      </w:r>
    </w:p>
    <w:p w14:paraId="77AF3CEC" w14:textId="77777777" w:rsidR="00C4264E" w:rsidRPr="001746C0" w:rsidRDefault="00C4264E" w:rsidP="001746C0">
      <w:pPr>
        <w:rPr>
          <w:rFonts w:cs="Arial"/>
        </w:rPr>
      </w:pPr>
    </w:p>
    <w:p w14:paraId="3F8C64EE" w14:textId="3AFE41A3" w:rsidR="007F4B53" w:rsidRPr="008F67D6" w:rsidRDefault="007F4B53" w:rsidP="007F4B53">
      <w:pPr>
        <w:keepNext/>
        <w:keepLines/>
        <w:shd w:val="pct10" w:color="auto" w:fill="auto"/>
        <w:spacing w:before="240" w:after="0"/>
        <w:outlineLvl w:val="0"/>
        <w:rPr>
          <w:rFonts w:ascii="Arial Gras" w:eastAsiaTheme="majorEastAsia" w:hAnsi="Arial Gras" w:cs="Arial"/>
          <w:b/>
          <w:sz w:val="22"/>
        </w:rPr>
      </w:pPr>
      <w:bookmarkStart w:id="57" w:name="_Toc227230599"/>
      <w:r w:rsidRPr="008F67D6">
        <w:rPr>
          <w:rFonts w:ascii="Arial Gras" w:eastAsiaTheme="majorEastAsia" w:hAnsi="Arial Gras" w:cs="Arial"/>
          <w:b/>
          <w:sz w:val="22"/>
        </w:rPr>
        <w:t xml:space="preserve">ARTICLE </w:t>
      </w:r>
      <w:r>
        <w:rPr>
          <w:rFonts w:ascii="Arial Gras" w:eastAsiaTheme="majorEastAsia" w:hAnsi="Arial Gras" w:cs="Arial"/>
          <w:b/>
          <w:sz w:val="22"/>
        </w:rPr>
        <w:t>14</w:t>
      </w:r>
      <w:r w:rsidRPr="008F67D6">
        <w:rPr>
          <w:rFonts w:ascii="Arial Gras" w:eastAsiaTheme="majorEastAsia" w:hAnsi="Arial Gras" w:cs="Arial"/>
          <w:b/>
          <w:sz w:val="22"/>
        </w:rPr>
        <w:t>.</w:t>
      </w:r>
      <w:r w:rsidRPr="008F67D6">
        <w:rPr>
          <w:rFonts w:ascii="Arial Gras" w:eastAsiaTheme="majorEastAsia" w:hAnsi="Arial Gras" w:cs="Arial"/>
          <w:b/>
          <w:sz w:val="22"/>
        </w:rPr>
        <w:tab/>
      </w:r>
      <w:r w:rsidRPr="007F4B53">
        <w:rPr>
          <w:rFonts w:ascii="Arial Gras" w:eastAsiaTheme="majorEastAsia" w:hAnsi="Arial Gras" w:cs="Arial"/>
          <w:b/>
          <w:sz w:val="22"/>
        </w:rPr>
        <w:t>CONFIDENTIALITÉ – MESURES DE SÉCURITÉ</w:t>
      </w:r>
      <w:bookmarkEnd w:id="57"/>
    </w:p>
    <w:p w14:paraId="0B354DA2" w14:textId="77777777" w:rsidR="001746C0" w:rsidRPr="001746C0" w:rsidRDefault="001746C0" w:rsidP="001746C0">
      <w:pPr>
        <w:rPr>
          <w:rFonts w:cs="Arial"/>
        </w:rPr>
      </w:pPr>
    </w:p>
    <w:p w14:paraId="16EFF474" w14:textId="03B39711" w:rsidR="001746C0" w:rsidRDefault="007F4B53" w:rsidP="00E77F8E">
      <w:pPr>
        <w:pStyle w:val="Titre2"/>
      </w:pPr>
      <w:bookmarkStart w:id="58" w:name="_Toc227230600"/>
      <w:r>
        <w:t xml:space="preserve">14.1 </w:t>
      </w:r>
      <w:r w:rsidR="001746C0" w:rsidRPr="001746C0">
        <w:t>Confidentialité.</w:t>
      </w:r>
      <w:bookmarkEnd w:id="58"/>
    </w:p>
    <w:p w14:paraId="0E81CD40" w14:textId="77777777" w:rsidR="001746C0" w:rsidRPr="001746C0" w:rsidRDefault="001746C0" w:rsidP="001746C0">
      <w:pPr>
        <w:rPr>
          <w:rFonts w:cs="Arial"/>
        </w:rPr>
      </w:pPr>
    </w:p>
    <w:p w14:paraId="59DDD20A" w14:textId="6FF06C7D" w:rsidR="003B7679" w:rsidRDefault="003B7679" w:rsidP="003B7679">
      <w:r>
        <w:t xml:space="preserve">Il est fait application de l’article 5.1 du </w:t>
      </w:r>
      <w:r w:rsidRPr="00271922">
        <w:t xml:space="preserve">CCAG/PI. </w:t>
      </w:r>
    </w:p>
    <w:p w14:paraId="6F5989B2" w14:textId="77777777" w:rsidR="00C52C2B" w:rsidRPr="00B45E34" w:rsidRDefault="00C52C2B" w:rsidP="00C52C2B">
      <w:pPr>
        <w:rPr>
          <w:rFonts w:cs="Arial"/>
        </w:rPr>
      </w:pPr>
    </w:p>
    <w:p w14:paraId="5904528C" w14:textId="77777777" w:rsidR="00C52C2B" w:rsidRPr="00B45E34" w:rsidRDefault="00C52C2B" w:rsidP="00C52C2B">
      <w:pPr>
        <w:rPr>
          <w:rFonts w:cs="Arial"/>
        </w:rPr>
      </w:pPr>
      <w:r w:rsidRPr="00B45E34">
        <w:rPr>
          <w:rFonts w:cs="Arial"/>
        </w:rPr>
        <w:t>Le titulaire s’engage à ce que les données auxquelles il aura accès :</w:t>
      </w:r>
    </w:p>
    <w:p w14:paraId="15DF9975" w14:textId="77777777" w:rsidR="00C52C2B" w:rsidRPr="00B62EBB" w:rsidRDefault="00C52C2B" w:rsidP="001342FA">
      <w:pPr>
        <w:pStyle w:val="Paragraphedeliste"/>
        <w:numPr>
          <w:ilvl w:val="0"/>
          <w:numId w:val="24"/>
        </w:numPr>
        <w:rPr>
          <w:rFonts w:cs="Arial"/>
        </w:rPr>
      </w:pPr>
      <w:proofErr w:type="gramStart"/>
      <w:r w:rsidRPr="00B62EBB">
        <w:rPr>
          <w:rFonts w:cs="Arial"/>
        </w:rPr>
        <w:t>soient</w:t>
      </w:r>
      <w:proofErr w:type="gramEnd"/>
      <w:r w:rsidRPr="00B62EBB">
        <w:rPr>
          <w:rFonts w:cs="Arial"/>
        </w:rPr>
        <w:t xml:space="preserve"> protégées et gardées strictement confidentielles ;</w:t>
      </w:r>
    </w:p>
    <w:p w14:paraId="3E0ED3C1" w14:textId="3CC5989E" w:rsidR="00C52C2B" w:rsidRPr="00B62EBB" w:rsidRDefault="00C52C2B" w:rsidP="001342FA">
      <w:pPr>
        <w:pStyle w:val="Paragraphedeliste"/>
        <w:numPr>
          <w:ilvl w:val="0"/>
          <w:numId w:val="24"/>
        </w:numPr>
        <w:rPr>
          <w:rFonts w:cs="Arial"/>
        </w:rPr>
      </w:pPr>
      <w:proofErr w:type="gramStart"/>
      <w:r w:rsidRPr="008776EC">
        <w:rPr>
          <w:rFonts w:cs="Arial"/>
        </w:rPr>
        <w:t>ne</w:t>
      </w:r>
      <w:proofErr w:type="gramEnd"/>
      <w:r w:rsidRPr="008776EC">
        <w:rPr>
          <w:rFonts w:cs="Arial"/>
        </w:rPr>
        <w:t xml:space="preserve"> </w:t>
      </w:r>
      <w:r w:rsidRPr="00271922">
        <w:rPr>
          <w:rFonts w:cs="Arial"/>
        </w:rPr>
        <w:t>soient pas utilisées, totalement ou partiellement, dans un autre but que celui défini dans le présent marché;</w:t>
      </w:r>
    </w:p>
    <w:p w14:paraId="59DE5A12" w14:textId="77777777" w:rsidR="00C52C2B" w:rsidRPr="008776EC" w:rsidRDefault="00C52C2B" w:rsidP="001342FA">
      <w:pPr>
        <w:pStyle w:val="Paragraphedeliste"/>
        <w:numPr>
          <w:ilvl w:val="0"/>
          <w:numId w:val="24"/>
        </w:numPr>
        <w:rPr>
          <w:rFonts w:cs="Arial"/>
        </w:rPr>
      </w:pPr>
      <w:proofErr w:type="gramStart"/>
      <w:r w:rsidRPr="008776EC">
        <w:rPr>
          <w:rFonts w:cs="Arial"/>
        </w:rPr>
        <w:lastRenderedPageBreak/>
        <w:t>ne</w:t>
      </w:r>
      <w:proofErr w:type="gramEnd"/>
      <w:r w:rsidRPr="008776EC">
        <w:rPr>
          <w:rFonts w:cs="Arial"/>
        </w:rPr>
        <w:t xml:space="preserve"> soient ni divulguées ou communiquées, ni susceptibles de l’être, soit directement, soit indirectement à tout tiers autres que les personnes ayant besoin d’en connaître dans le cadre du présent engagement ;</w:t>
      </w:r>
    </w:p>
    <w:p w14:paraId="42323EE7" w14:textId="77777777" w:rsidR="00C52C2B" w:rsidRPr="008776EC" w:rsidRDefault="00C52C2B" w:rsidP="001342FA">
      <w:pPr>
        <w:pStyle w:val="Paragraphedeliste"/>
        <w:numPr>
          <w:ilvl w:val="0"/>
          <w:numId w:val="24"/>
        </w:numPr>
        <w:rPr>
          <w:rFonts w:cs="Arial"/>
        </w:rPr>
      </w:pPr>
      <w:proofErr w:type="gramStart"/>
      <w:r w:rsidRPr="008776EC">
        <w:rPr>
          <w:rFonts w:cs="Arial"/>
        </w:rPr>
        <w:t>ne</w:t>
      </w:r>
      <w:proofErr w:type="gramEnd"/>
      <w:r w:rsidRPr="008776EC">
        <w:rPr>
          <w:rFonts w:cs="Arial"/>
        </w:rPr>
        <w:t xml:space="preserve"> soient ni copiées, ni reproduites, ni dupliquées ou incorporées, totalement ou partiellement, sans que de telles copies, reproductions, duplications ou incorporations n’aient été autorisées préalablement par écrit par le ministère des armées.</w:t>
      </w:r>
    </w:p>
    <w:p w14:paraId="783F60CF" w14:textId="0449D7A0" w:rsidR="00C52C2B" w:rsidRPr="001746C0" w:rsidRDefault="00C52C2B" w:rsidP="001746C0">
      <w:pPr>
        <w:rPr>
          <w:rFonts w:cs="Arial"/>
        </w:rPr>
      </w:pPr>
    </w:p>
    <w:p w14:paraId="6FD70D81" w14:textId="13AF30D7" w:rsidR="001746C0" w:rsidRDefault="007F4B53" w:rsidP="00E77F8E">
      <w:pPr>
        <w:pStyle w:val="Titre2"/>
      </w:pPr>
      <w:bookmarkStart w:id="59" w:name="_Toc227230601"/>
      <w:r>
        <w:t xml:space="preserve">14.2 </w:t>
      </w:r>
      <w:r w:rsidR="001746C0" w:rsidRPr="001746C0">
        <w:t>Protection du secret défense.</w:t>
      </w:r>
      <w:bookmarkEnd w:id="59"/>
    </w:p>
    <w:p w14:paraId="4FF07E68" w14:textId="159986AA" w:rsidR="00C52C2B" w:rsidRDefault="00C52C2B" w:rsidP="00192C0D">
      <w:pPr>
        <w:rPr>
          <w:b/>
        </w:rPr>
      </w:pPr>
    </w:p>
    <w:p w14:paraId="3F8367F7" w14:textId="5B89C8FD" w:rsidR="001746C0" w:rsidRPr="00E27905" w:rsidRDefault="001746C0" w:rsidP="00E27905">
      <w:pPr>
        <w:rPr>
          <w:rFonts w:cs="Arial"/>
        </w:rPr>
      </w:pPr>
      <w:r w:rsidRPr="00E27905">
        <w:rPr>
          <w:rFonts w:cs="Arial"/>
        </w:rPr>
        <w:t>Dans le cadre des dispositions législatives et réglementaires en matière de protection du secret de la défense nationale, le titulaire s’engage à prendre toutes les mesures utiles pour assurer lors de l’exécution du contrat la protection des informations et supports classifiés qui peuvent être détenus dans le service, au profit duquel le contrat est exécuté ou dans tout lieu dans lequel ce contrat est exécuté.</w:t>
      </w:r>
    </w:p>
    <w:p w14:paraId="2F384B91" w14:textId="77777777" w:rsidR="001746C0" w:rsidRPr="001746C0" w:rsidRDefault="001746C0" w:rsidP="001746C0">
      <w:pPr>
        <w:rPr>
          <w:rFonts w:cs="Arial"/>
        </w:rPr>
      </w:pPr>
    </w:p>
    <w:p w14:paraId="1DB7D58A" w14:textId="77777777" w:rsidR="001746C0" w:rsidRPr="001746C0" w:rsidRDefault="001746C0" w:rsidP="00F80BCB">
      <w:r w:rsidRPr="001746C0">
        <w:t>Le titulaire reconnaît :</w:t>
      </w:r>
    </w:p>
    <w:p w14:paraId="3087DD22" w14:textId="1CC4CB1D" w:rsidR="001746C0" w:rsidRPr="001746C0" w:rsidRDefault="001746C0" w:rsidP="00CF6E8D">
      <w:pPr>
        <w:spacing w:before="60" w:after="0"/>
        <w:ind w:left="284" w:hanging="284"/>
        <w:rPr>
          <w:rFonts w:cs="Arial"/>
        </w:rPr>
      </w:pPr>
      <w:r w:rsidRPr="001746C0">
        <w:rPr>
          <w:rFonts w:cs="Arial"/>
        </w:rPr>
        <w:t>– avoir pris connaissance des articles 413-9 à 413-12 du code pénal ;</w:t>
      </w:r>
    </w:p>
    <w:p w14:paraId="1EF8D06E" w14:textId="10394040" w:rsidR="001746C0" w:rsidRPr="00E27905" w:rsidRDefault="001746C0" w:rsidP="00E27905">
      <w:pPr>
        <w:spacing w:before="60" w:after="0"/>
        <w:ind w:left="284" w:hanging="284"/>
        <w:rPr>
          <w:rFonts w:cs="Arial"/>
        </w:rPr>
      </w:pPr>
      <w:r w:rsidRPr="00E27905">
        <w:rPr>
          <w:rFonts w:cs="Arial"/>
        </w:rPr>
        <w:t xml:space="preserve">– </w:t>
      </w:r>
      <w:r w:rsidR="00271922" w:rsidRPr="00E27905">
        <w:rPr>
          <w:rFonts w:cs="Arial"/>
        </w:rPr>
        <w:t xml:space="preserve"> </w:t>
      </w:r>
      <w:r w:rsidRPr="00E27905">
        <w:rPr>
          <w:rFonts w:cs="Arial"/>
        </w:rPr>
        <w:t>qu’il n’a pas à connaître ou détenir les informations couvertes par le secret de la défense nationale.</w:t>
      </w:r>
      <w:r w:rsidR="00271922" w:rsidRPr="00E27905">
        <w:rPr>
          <w:rFonts w:cs="Arial"/>
        </w:rPr>
        <w:t xml:space="preserve"> </w:t>
      </w:r>
      <w:r w:rsidRPr="00E27905">
        <w:rPr>
          <w:rFonts w:cs="Arial"/>
        </w:rPr>
        <w:t>Le titulaire reconnaît avoir fait signer une déclaration individuelle à l’ensemble du personnel appelé, sous sa responsabilité à un titre quelconque, à intervenir pour son compte pour exécuter les prestations. Par ce document, le personnel atteste :</w:t>
      </w:r>
    </w:p>
    <w:p w14:paraId="4A60C4AE" w14:textId="62EE94B6" w:rsidR="001746C0" w:rsidRPr="003B7679" w:rsidRDefault="001746C0" w:rsidP="001342FA">
      <w:pPr>
        <w:pStyle w:val="Paragraphedeliste"/>
        <w:numPr>
          <w:ilvl w:val="0"/>
          <w:numId w:val="9"/>
        </w:numPr>
        <w:spacing w:before="60" w:after="0"/>
        <w:ind w:left="284" w:hanging="284"/>
        <w:contextualSpacing w:val="0"/>
        <w:rPr>
          <w:rFonts w:cs="Arial"/>
        </w:rPr>
      </w:pPr>
      <w:proofErr w:type="gramStart"/>
      <w:r w:rsidRPr="003B7679">
        <w:rPr>
          <w:rFonts w:cs="Arial"/>
        </w:rPr>
        <w:t>avoir</w:t>
      </w:r>
      <w:proofErr w:type="gramEnd"/>
      <w:r w:rsidRPr="003B7679">
        <w:rPr>
          <w:rFonts w:cs="Arial"/>
        </w:rPr>
        <w:t xml:space="preserve"> pris connaissance des articles 413-9 à 413-12 du </w:t>
      </w:r>
      <w:r w:rsidR="005D5653">
        <w:rPr>
          <w:rFonts w:cs="Arial"/>
        </w:rPr>
        <w:t>c</w:t>
      </w:r>
      <w:r w:rsidRPr="003B7679">
        <w:rPr>
          <w:rFonts w:cs="Arial"/>
        </w:rPr>
        <w:t xml:space="preserve">ode </w:t>
      </w:r>
      <w:r w:rsidR="005D5653">
        <w:rPr>
          <w:rFonts w:cs="Arial"/>
        </w:rPr>
        <w:t>p</w:t>
      </w:r>
      <w:r w:rsidRPr="003B7679">
        <w:rPr>
          <w:rFonts w:cs="Arial"/>
        </w:rPr>
        <w:t>énal ;</w:t>
      </w:r>
    </w:p>
    <w:p w14:paraId="7D66344E" w14:textId="29E63B60" w:rsidR="001746C0" w:rsidRPr="003B7679" w:rsidRDefault="001746C0" w:rsidP="001342FA">
      <w:pPr>
        <w:pStyle w:val="Paragraphedeliste"/>
        <w:numPr>
          <w:ilvl w:val="0"/>
          <w:numId w:val="9"/>
        </w:numPr>
        <w:spacing w:before="60" w:after="0"/>
        <w:ind w:left="284" w:hanging="284"/>
        <w:contextualSpacing w:val="0"/>
        <w:rPr>
          <w:rFonts w:cs="Arial"/>
        </w:rPr>
      </w:pPr>
      <w:proofErr w:type="gramStart"/>
      <w:r w:rsidRPr="003B7679">
        <w:rPr>
          <w:rFonts w:cs="Arial"/>
        </w:rPr>
        <w:t>qu’il</w:t>
      </w:r>
      <w:proofErr w:type="gramEnd"/>
      <w:r w:rsidRPr="003B7679">
        <w:rPr>
          <w:rFonts w:cs="Arial"/>
        </w:rPr>
        <w:t xml:space="preserve"> n’a pas, sous peine de poursuites pénales, à connaître ou détenir des informations couvertes par le secret de la défense nationale.</w:t>
      </w:r>
    </w:p>
    <w:p w14:paraId="54F18028" w14:textId="77777777" w:rsidR="001746C0" w:rsidRPr="001746C0" w:rsidRDefault="001746C0" w:rsidP="001746C0">
      <w:pPr>
        <w:rPr>
          <w:rFonts w:cs="Arial"/>
        </w:rPr>
      </w:pPr>
    </w:p>
    <w:p w14:paraId="4FCE670E" w14:textId="77777777" w:rsidR="001746C0" w:rsidRPr="00E27905" w:rsidRDefault="001746C0" w:rsidP="00E27905">
      <w:pPr>
        <w:rPr>
          <w:rFonts w:cs="Arial"/>
        </w:rPr>
      </w:pPr>
      <w:r w:rsidRPr="00E27905">
        <w:rPr>
          <w:rFonts w:cs="Arial"/>
        </w:rPr>
        <w:t>Le titulaire s’engage à ce que seules les personnes ayant préalablement souscrit la déclaration précitée accèdent au lieu d’exécution des prestations.</w:t>
      </w:r>
    </w:p>
    <w:p w14:paraId="3C546CD6" w14:textId="77777777" w:rsidR="001746C0" w:rsidRPr="001746C0" w:rsidRDefault="001746C0" w:rsidP="001746C0">
      <w:pPr>
        <w:rPr>
          <w:rFonts w:cs="Arial"/>
        </w:rPr>
      </w:pPr>
    </w:p>
    <w:p w14:paraId="0DE02509" w14:textId="11416A3F" w:rsidR="001746C0" w:rsidRPr="00E27905" w:rsidRDefault="001746C0" w:rsidP="00E27905">
      <w:pPr>
        <w:rPr>
          <w:rFonts w:cs="Arial"/>
        </w:rPr>
      </w:pPr>
      <w:r w:rsidRPr="00E27905">
        <w:rPr>
          <w:rFonts w:cs="Arial"/>
        </w:rPr>
        <w:t xml:space="preserve">Le titulaire s’engage à remettre à l’autorité contractante représentée par l’officier de sécurité du service désigné à l’article </w:t>
      </w:r>
      <w:r w:rsidR="00704FA5" w:rsidRPr="00E27905">
        <w:rPr>
          <w:rFonts w:cs="Arial"/>
        </w:rPr>
        <w:t>5.1.1</w:t>
      </w:r>
      <w:r w:rsidRPr="00E27905">
        <w:rPr>
          <w:rFonts w:cs="Arial"/>
        </w:rPr>
        <w:t xml:space="preserve"> du présent document la ou les déclarations individuelles ci-dessus avant tout accès du personnel concerné au lieu d’exécution des prestations.</w:t>
      </w:r>
    </w:p>
    <w:p w14:paraId="6AF99532" w14:textId="77777777" w:rsidR="001746C0" w:rsidRPr="001746C0" w:rsidRDefault="001746C0" w:rsidP="001746C0">
      <w:pPr>
        <w:rPr>
          <w:rFonts w:cs="Arial"/>
        </w:rPr>
      </w:pPr>
    </w:p>
    <w:p w14:paraId="03DD9195" w14:textId="77777777" w:rsidR="001746C0" w:rsidRPr="00E27905" w:rsidRDefault="001746C0" w:rsidP="00E27905">
      <w:pPr>
        <w:rPr>
          <w:rFonts w:cs="Arial"/>
        </w:rPr>
      </w:pPr>
      <w:r w:rsidRPr="00E27905">
        <w:rPr>
          <w:rFonts w:cs="Arial"/>
        </w:rPr>
        <w:t>Il ne peut être dérogé aux prescriptions ci-dessus, y compris en cas de remplacement inopiné, fortuit ou même urgent d’un personnel du titulaire.</w:t>
      </w:r>
    </w:p>
    <w:p w14:paraId="6626C2B0" w14:textId="77777777" w:rsidR="001746C0" w:rsidRPr="001746C0" w:rsidRDefault="001746C0" w:rsidP="001746C0">
      <w:pPr>
        <w:rPr>
          <w:rFonts w:cs="Arial"/>
        </w:rPr>
      </w:pPr>
    </w:p>
    <w:p w14:paraId="6E820059" w14:textId="7DABA55C" w:rsidR="009A1C1C" w:rsidRPr="00E27905" w:rsidRDefault="001746C0" w:rsidP="00E27905">
      <w:pPr>
        <w:rPr>
          <w:rFonts w:cs="Arial"/>
        </w:rPr>
      </w:pPr>
      <w:r w:rsidRPr="00E27905">
        <w:rPr>
          <w:rFonts w:cs="Arial"/>
        </w:rPr>
        <w:t>Le non-respect ou l’inobservation par le titulaire de ces mesures de sécurité, même dans les cas où elles résultent d’une imprudence ou d’une négligence, peut entraîner le prononcé d’une sanction contractuelle, sans préjudice des sanctions pénales.</w:t>
      </w:r>
    </w:p>
    <w:p w14:paraId="5FE98D04" w14:textId="71617819" w:rsidR="001746C0" w:rsidRDefault="001746C0" w:rsidP="001746C0">
      <w:pPr>
        <w:rPr>
          <w:rFonts w:cs="Arial"/>
        </w:rPr>
      </w:pPr>
    </w:p>
    <w:p w14:paraId="1DD3C0D3" w14:textId="6D0C3219" w:rsidR="001746C0" w:rsidRDefault="007F4B53" w:rsidP="008E6441">
      <w:pPr>
        <w:pStyle w:val="Titre2"/>
      </w:pPr>
      <w:bookmarkStart w:id="60" w:name="_Toc227230602"/>
      <w:r>
        <w:t xml:space="preserve">14.3 </w:t>
      </w:r>
      <w:r w:rsidR="001746C0" w:rsidRPr="001746C0">
        <w:t>Dispositions relatives à l’accès aux emprises</w:t>
      </w:r>
      <w:bookmarkEnd w:id="60"/>
    </w:p>
    <w:p w14:paraId="5F99277B" w14:textId="77777777" w:rsidR="001746C0" w:rsidRPr="001746C0" w:rsidRDefault="001746C0" w:rsidP="001746C0">
      <w:pPr>
        <w:rPr>
          <w:rFonts w:cs="Arial"/>
        </w:rPr>
      </w:pPr>
    </w:p>
    <w:p w14:paraId="118C88CE" w14:textId="2A67841D" w:rsidR="001746C0" w:rsidRDefault="007F4B53" w:rsidP="008E6441">
      <w:pPr>
        <w:pStyle w:val="Titre3"/>
      </w:pPr>
      <w:r>
        <w:t xml:space="preserve">14.3.1 </w:t>
      </w:r>
      <w:r w:rsidR="001746C0" w:rsidRPr="001746C0">
        <w:t xml:space="preserve">Conditions d’accès aux locaux de la personne publique </w:t>
      </w:r>
    </w:p>
    <w:p w14:paraId="737CA808" w14:textId="77777777" w:rsidR="001746C0" w:rsidRPr="001746C0" w:rsidRDefault="001746C0" w:rsidP="001746C0">
      <w:pPr>
        <w:rPr>
          <w:rFonts w:cs="Arial"/>
        </w:rPr>
      </w:pPr>
    </w:p>
    <w:p w14:paraId="104726CE" w14:textId="77777777" w:rsidR="001746C0" w:rsidRPr="001746C0" w:rsidRDefault="001746C0" w:rsidP="001746C0">
      <w:pPr>
        <w:rPr>
          <w:rFonts w:cs="Arial"/>
        </w:rPr>
      </w:pPr>
      <w:r w:rsidRPr="001746C0">
        <w:rPr>
          <w:rFonts w:cs="Arial"/>
        </w:rPr>
        <w:t xml:space="preserve">Le titulaire reconnait avoir pris connaissance que certains lieux d’exécution sont affectés à l’autorité militaire ou placés sous son contrôle. </w:t>
      </w:r>
    </w:p>
    <w:p w14:paraId="14A875E5" w14:textId="77777777" w:rsidR="001746C0" w:rsidRPr="001746C0" w:rsidRDefault="001746C0" w:rsidP="001746C0">
      <w:pPr>
        <w:rPr>
          <w:rFonts w:cs="Arial"/>
        </w:rPr>
      </w:pPr>
    </w:p>
    <w:p w14:paraId="1DBF897E" w14:textId="77777777" w:rsidR="001746C0" w:rsidRPr="001746C0" w:rsidRDefault="001746C0" w:rsidP="001746C0">
      <w:pPr>
        <w:rPr>
          <w:rFonts w:cs="Arial"/>
        </w:rPr>
      </w:pPr>
      <w:r w:rsidRPr="001746C0">
        <w:rPr>
          <w:rFonts w:cs="Arial"/>
        </w:rPr>
        <w:t>Le titulaire avise ses sous-traitants de ce que les obligations énoncées au présent article leurs sont applicables et restent responsables du respect de celles-ci.</w:t>
      </w:r>
    </w:p>
    <w:p w14:paraId="580A5C32" w14:textId="77777777" w:rsidR="001746C0" w:rsidRPr="001746C0" w:rsidRDefault="001746C0" w:rsidP="001746C0">
      <w:pPr>
        <w:rPr>
          <w:rFonts w:cs="Arial"/>
        </w:rPr>
      </w:pPr>
    </w:p>
    <w:p w14:paraId="207FD790" w14:textId="760D08B2" w:rsidR="001746C0" w:rsidRPr="001746C0" w:rsidRDefault="007F4B53" w:rsidP="008E6441">
      <w:pPr>
        <w:pStyle w:val="Titre4"/>
      </w:pPr>
      <w:r>
        <w:t xml:space="preserve">14.3.1.1 </w:t>
      </w:r>
      <w:r w:rsidR="001746C0" w:rsidRPr="001746C0">
        <w:t>Conditions d’accès au site pour les personnes physiques</w:t>
      </w:r>
    </w:p>
    <w:p w14:paraId="637D6A47" w14:textId="77777777" w:rsidR="001746C0" w:rsidRPr="001746C0" w:rsidRDefault="001746C0" w:rsidP="001746C0">
      <w:pPr>
        <w:rPr>
          <w:rFonts w:cs="Arial"/>
        </w:rPr>
      </w:pPr>
      <w:r w:rsidRPr="001746C0">
        <w:rPr>
          <w:rFonts w:cs="Arial"/>
        </w:rPr>
        <w:t xml:space="preserve">Seuls peuvent accéder au site les personnels ayant fait l’objet d’une autorisation d’accès par la personne publique. </w:t>
      </w:r>
    </w:p>
    <w:p w14:paraId="5D63241F" w14:textId="77777777" w:rsidR="001746C0" w:rsidRPr="001746C0" w:rsidRDefault="001746C0" w:rsidP="001746C0">
      <w:pPr>
        <w:rPr>
          <w:rFonts w:cs="Arial"/>
        </w:rPr>
      </w:pPr>
    </w:p>
    <w:p w14:paraId="3F6D9C8B" w14:textId="77777777" w:rsidR="001746C0" w:rsidRPr="001746C0" w:rsidRDefault="001746C0" w:rsidP="001746C0">
      <w:pPr>
        <w:rPr>
          <w:rFonts w:cs="Arial"/>
        </w:rPr>
      </w:pPr>
      <w:r w:rsidRPr="001746C0">
        <w:rPr>
          <w:rFonts w:cs="Arial"/>
        </w:rPr>
        <w:t>Informations des personnels concernés : le titulaire s’engage à informer les personnels devant participer aux prestations du présent marché ayant besoin d’accéder aux locaux de la personne publique visés ci-dessus :</w:t>
      </w:r>
    </w:p>
    <w:p w14:paraId="6B1B4DD2" w14:textId="5D2BAEF4" w:rsidR="001746C0" w:rsidRPr="003B7679" w:rsidRDefault="001746C0" w:rsidP="001342FA">
      <w:pPr>
        <w:pStyle w:val="Paragraphedeliste"/>
        <w:numPr>
          <w:ilvl w:val="0"/>
          <w:numId w:val="10"/>
        </w:numPr>
        <w:rPr>
          <w:rFonts w:cs="Arial"/>
        </w:rPr>
      </w:pPr>
      <w:proofErr w:type="gramStart"/>
      <w:r w:rsidRPr="003B7679">
        <w:rPr>
          <w:rFonts w:cs="Arial"/>
        </w:rPr>
        <w:t>qu’ils</w:t>
      </w:r>
      <w:proofErr w:type="gramEnd"/>
      <w:r w:rsidRPr="003B7679">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11855C84" w14:textId="6A65A1C0" w:rsidR="001746C0" w:rsidRPr="003B7679" w:rsidRDefault="001746C0" w:rsidP="001342FA">
      <w:pPr>
        <w:pStyle w:val="Paragraphedeliste"/>
        <w:numPr>
          <w:ilvl w:val="0"/>
          <w:numId w:val="10"/>
        </w:numPr>
        <w:rPr>
          <w:rFonts w:cs="Arial"/>
        </w:rPr>
      </w:pPr>
      <w:proofErr w:type="gramStart"/>
      <w:r w:rsidRPr="003B7679">
        <w:rPr>
          <w:rFonts w:cs="Arial"/>
        </w:rPr>
        <w:lastRenderedPageBreak/>
        <w:t>qu’ils</w:t>
      </w:r>
      <w:proofErr w:type="gramEnd"/>
      <w:r w:rsidRPr="003B7679">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443AE4BB" w14:textId="77777777" w:rsidR="001746C0" w:rsidRPr="001746C0" w:rsidRDefault="001746C0" w:rsidP="001746C0">
      <w:pPr>
        <w:rPr>
          <w:rFonts w:cs="Arial"/>
        </w:rPr>
      </w:pPr>
    </w:p>
    <w:p w14:paraId="2265BD4A" w14:textId="77777777" w:rsidR="001746C0" w:rsidRPr="001746C0" w:rsidRDefault="001746C0" w:rsidP="001746C0">
      <w:pPr>
        <w:rPr>
          <w:rFonts w:cs="Arial"/>
        </w:rPr>
      </w:pPr>
      <w:r w:rsidRPr="001746C0">
        <w:rPr>
          <w:rFonts w:cs="Arial"/>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341B942E" w14:textId="77777777" w:rsidR="001746C0" w:rsidRPr="001746C0" w:rsidRDefault="001746C0" w:rsidP="001746C0">
      <w:pPr>
        <w:rPr>
          <w:rFonts w:cs="Arial"/>
        </w:rPr>
      </w:pPr>
    </w:p>
    <w:p w14:paraId="21106974"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préalablement fait l’objet d’une autorisation d’accès.</w:t>
      </w:r>
    </w:p>
    <w:p w14:paraId="0DAA3839" w14:textId="77777777" w:rsidR="001746C0" w:rsidRPr="001746C0" w:rsidRDefault="001746C0" w:rsidP="001746C0">
      <w:pPr>
        <w:rPr>
          <w:rFonts w:cs="Arial"/>
        </w:rPr>
      </w:pPr>
    </w:p>
    <w:p w14:paraId="563B9535" w14:textId="389551B3" w:rsidR="001746C0" w:rsidRPr="001746C0" w:rsidRDefault="007F4B53" w:rsidP="008E6441">
      <w:pPr>
        <w:pStyle w:val="Titre4"/>
      </w:pPr>
      <w:r>
        <w:t xml:space="preserve">14.3.1.2 </w:t>
      </w:r>
      <w:r w:rsidR="001746C0" w:rsidRPr="001746C0">
        <w:t>Conditions d’accès au site pour les véhicules</w:t>
      </w:r>
    </w:p>
    <w:p w14:paraId="46D7FC6D" w14:textId="77777777" w:rsidR="001746C0" w:rsidRPr="001746C0" w:rsidRDefault="001746C0" w:rsidP="001746C0">
      <w:pPr>
        <w:rPr>
          <w:rFonts w:cs="Arial"/>
        </w:rPr>
      </w:pPr>
      <w:r w:rsidRPr="001746C0">
        <w:rPr>
          <w:rFonts w:cs="Arial"/>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66FBCA32" w14:textId="77777777" w:rsidR="001746C0" w:rsidRPr="001746C0" w:rsidRDefault="001746C0" w:rsidP="001746C0">
      <w:pPr>
        <w:rPr>
          <w:rFonts w:cs="Arial"/>
        </w:rPr>
      </w:pPr>
    </w:p>
    <w:p w14:paraId="6488CFE1" w14:textId="58CB4625" w:rsidR="001746C0" w:rsidRDefault="007F4B53" w:rsidP="008E6441">
      <w:pPr>
        <w:pStyle w:val="Titre3"/>
      </w:pPr>
      <w:r>
        <w:t xml:space="preserve">14.3.2 </w:t>
      </w:r>
      <w:r w:rsidR="001746C0" w:rsidRPr="001746C0">
        <w:t>Disposition relatives à un terrain militaire</w:t>
      </w:r>
    </w:p>
    <w:p w14:paraId="6F9BE445" w14:textId="77777777" w:rsidR="001746C0" w:rsidRPr="001746C0" w:rsidRDefault="001746C0" w:rsidP="001746C0">
      <w:pPr>
        <w:rPr>
          <w:rFonts w:cs="Arial"/>
        </w:rPr>
      </w:pPr>
    </w:p>
    <w:p w14:paraId="4A911CBB" w14:textId="77777777" w:rsidR="001746C0" w:rsidRPr="001746C0" w:rsidRDefault="001746C0" w:rsidP="001746C0">
      <w:pPr>
        <w:rPr>
          <w:rFonts w:cs="Arial"/>
        </w:rPr>
      </w:pPr>
      <w:r w:rsidRPr="001746C0">
        <w:rPr>
          <w:rFonts w:cs="Arial"/>
        </w:rPr>
        <w:t xml:space="preserve">Le titulaire reconnait avoir pris connaissance que certains lieux d’exécution sont affectés à l’autorité militaire ou placés sous son contrôle et constituent des terrains militaires. </w:t>
      </w:r>
    </w:p>
    <w:p w14:paraId="3C0820E7" w14:textId="77777777" w:rsidR="001746C0" w:rsidRPr="001746C0" w:rsidRDefault="001746C0" w:rsidP="001746C0">
      <w:pPr>
        <w:rPr>
          <w:rFonts w:cs="Arial"/>
        </w:rPr>
      </w:pPr>
    </w:p>
    <w:p w14:paraId="1EE31822" w14:textId="09342C80" w:rsidR="001746C0" w:rsidRPr="001746C0" w:rsidRDefault="007F4B53" w:rsidP="008E6441">
      <w:pPr>
        <w:pStyle w:val="Titre4"/>
      </w:pPr>
      <w:r w:rsidRPr="001B593E">
        <w:t xml:space="preserve">14.3.2.1 </w:t>
      </w:r>
      <w:r w:rsidR="008E6441" w:rsidRPr="001B593E">
        <w:t>Dispositions générales</w:t>
      </w:r>
    </w:p>
    <w:p w14:paraId="09219E81" w14:textId="77777777" w:rsidR="001746C0" w:rsidRPr="001746C0" w:rsidRDefault="001746C0" w:rsidP="001746C0">
      <w:pPr>
        <w:rPr>
          <w:rFonts w:cs="Arial"/>
        </w:rPr>
      </w:pPr>
    </w:p>
    <w:p w14:paraId="69CA7FA5" w14:textId="743D91EF" w:rsidR="001746C0" w:rsidRPr="001746C0" w:rsidRDefault="001746C0" w:rsidP="001746C0">
      <w:pPr>
        <w:rPr>
          <w:rFonts w:cs="Arial"/>
        </w:rPr>
      </w:pPr>
      <w:r w:rsidRPr="001746C0">
        <w:rPr>
          <w:rFonts w:cs="Arial"/>
        </w:rPr>
        <w:t xml:space="preserve">Seuls peuvent accéder au site les personnels ayant fait l’objet d’une autorisation d’accès transmise par écrit au titulaire par l’officier de sécurité du service </w:t>
      </w:r>
      <w:r w:rsidRPr="00704FA5">
        <w:rPr>
          <w:rFonts w:cs="Arial"/>
        </w:rPr>
        <w:t>désigné à l’article 5.1.</w:t>
      </w:r>
      <w:r w:rsidR="00BA0FFA" w:rsidRPr="00704FA5">
        <w:rPr>
          <w:rFonts w:cs="Arial"/>
        </w:rPr>
        <w:t>2</w:t>
      </w:r>
      <w:r w:rsidRPr="00704FA5">
        <w:rPr>
          <w:rFonts w:cs="Arial"/>
        </w:rPr>
        <w:t xml:space="preserve"> du </w:t>
      </w:r>
      <w:r w:rsidRPr="001746C0">
        <w:rPr>
          <w:rFonts w:cs="Arial"/>
        </w:rPr>
        <w:t>présent document. Cette autorisation requiert le respect des mesures mentionnées ci-dessous.</w:t>
      </w:r>
    </w:p>
    <w:p w14:paraId="188FD368" w14:textId="77777777" w:rsidR="001746C0" w:rsidRPr="001746C0" w:rsidRDefault="001746C0" w:rsidP="001746C0">
      <w:pPr>
        <w:rPr>
          <w:rFonts w:cs="Arial"/>
        </w:rPr>
      </w:pPr>
    </w:p>
    <w:p w14:paraId="60ADF6ED" w14:textId="0C8CAB01" w:rsidR="001746C0" w:rsidRPr="001746C0" w:rsidRDefault="001B593E" w:rsidP="008E6441">
      <w:pPr>
        <w:pStyle w:val="Titre4"/>
      </w:pPr>
      <w:r>
        <w:t xml:space="preserve">14.3.2.2 </w:t>
      </w:r>
      <w:r w:rsidR="001746C0" w:rsidRPr="001746C0">
        <w:t>Informa</w:t>
      </w:r>
      <w:r w:rsidR="008E6441">
        <w:t>tions des personnels concernés</w:t>
      </w:r>
    </w:p>
    <w:p w14:paraId="0CE6BA24" w14:textId="77777777" w:rsidR="001746C0" w:rsidRPr="001746C0" w:rsidRDefault="001746C0" w:rsidP="001746C0">
      <w:pPr>
        <w:rPr>
          <w:rFonts w:cs="Arial"/>
        </w:rPr>
      </w:pPr>
    </w:p>
    <w:p w14:paraId="0A7FBAF7" w14:textId="77777777" w:rsidR="001746C0" w:rsidRPr="001746C0" w:rsidRDefault="001746C0" w:rsidP="001746C0">
      <w:pPr>
        <w:rPr>
          <w:rFonts w:cs="Arial"/>
        </w:rPr>
      </w:pPr>
      <w:r w:rsidRPr="001746C0">
        <w:rPr>
          <w:rFonts w:cs="Arial"/>
        </w:rPr>
        <w:t>Le titulaire s’engage à informer les personnels devant participer aux prestations du présent marché ayant besoin d’accéder au terrain militaire visé ci-dessus :</w:t>
      </w:r>
    </w:p>
    <w:p w14:paraId="61345EEF" w14:textId="4CC20AA1" w:rsidR="001746C0" w:rsidRPr="003B7679" w:rsidRDefault="001746C0" w:rsidP="001342FA">
      <w:pPr>
        <w:pStyle w:val="Paragraphedeliste"/>
        <w:numPr>
          <w:ilvl w:val="0"/>
          <w:numId w:val="11"/>
        </w:numPr>
        <w:rPr>
          <w:rFonts w:cs="Arial"/>
        </w:rPr>
      </w:pPr>
      <w:proofErr w:type="gramStart"/>
      <w:r w:rsidRPr="003B7679">
        <w:rPr>
          <w:rFonts w:cs="Arial"/>
        </w:rPr>
        <w:t>qu’ils</w:t>
      </w:r>
      <w:proofErr w:type="gramEnd"/>
      <w:r w:rsidRPr="003B7679">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312AE26C" w14:textId="292B7F43" w:rsidR="001746C0" w:rsidRPr="003B7679" w:rsidRDefault="001746C0" w:rsidP="001342FA">
      <w:pPr>
        <w:pStyle w:val="Paragraphedeliste"/>
        <w:numPr>
          <w:ilvl w:val="0"/>
          <w:numId w:val="11"/>
        </w:numPr>
        <w:rPr>
          <w:rFonts w:cs="Arial"/>
        </w:rPr>
      </w:pPr>
      <w:proofErr w:type="gramStart"/>
      <w:r w:rsidRPr="003B7679">
        <w:rPr>
          <w:rFonts w:cs="Arial"/>
        </w:rPr>
        <w:t>qu’ils</w:t>
      </w:r>
      <w:proofErr w:type="gramEnd"/>
      <w:r w:rsidRPr="003B7679">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553D1CC7" w14:textId="77777777" w:rsidR="001746C0" w:rsidRPr="001746C0" w:rsidRDefault="001746C0" w:rsidP="001746C0">
      <w:pPr>
        <w:rPr>
          <w:rFonts w:cs="Arial"/>
        </w:rPr>
      </w:pPr>
    </w:p>
    <w:p w14:paraId="2485EC71"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été préalablement fait l’objet d’une autorisation d’accès.</w:t>
      </w:r>
    </w:p>
    <w:p w14:paraId="40CC5EFA" w14:textId="77777777" w:rsidR="001746C0" w:rsidRPr="001746C0" w:rsidRDefault="001746C0" w:rsidP="001746C0">
      <w:pPr>
        <w:rPr>
          <w:rFonts w:cs="Arial"/>
        </w:rPr>
      </w:pPr>
    </w:p>
    <w:p w14:paraId="7B6471F0" w14:textId="7E328408" w:rsidR="001746C0" w:rsidRPr="001746C0" w:rsidRDefault="001B593E" w:rsidP="008E6441">
      <w:pPr>
        <w:pStyle w:val="Titre3"/>
      </w:pPr>
      <w:r>
        <w:t xml:space="preserve">14.3.3 </w:t>
      </w:r>
      <w:r w:rsidR="001746C0" w:rsidRPr="001746C0">
        <w:t>Dispositions relatives à l’accès à une zone protégée</w:t>
      </w:r>
    </w:p>
    <w:p w14:paraId="5773EB36" w14:textId="77777777" w:rsidR="001746C0" w:rsidRPr="001746C0" w:rsidRDefault="001746C0" w:rsidP="001746C0">
      <w:pPr>
        <w:rPr>
          <w:rFonts w:cs="Arial"/>
        </w:rPr>
      </w:pPr>
    </w:p>
    <w:p w14:paraId="15136D88" w14:textId="6D95C9A4" w:rsidR="001746C0" w:rsidRPr="001746C0" w:rsidRDefault="001746C0" w:rsidP="001746C0">
      <w:pPr>
        <w:rPr>
          <w:rFonts w:cs="Arial"/>
        </w:rPr>
      </w:pPr>
      <w:r w:rsidRPr="001746C0">
        <w:rPr>
          <w:rFonts w:cs="Arial"/>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sidR="008106FA">
        <w:rPr>
          <w:rFonts w:cs="Arial"/>
        </w:rPr>
        <w:t>.</w:t>
      </w:r>
    </w:p>
    <w:p w14:paraId="255DB800" w14:textId="77777777" w:rsidR="001746C0" w:rsidRPr="001746C0" w:rsidRDefault="001746C0" w:rsidP="001746C0">
      <w:pPr>
        <w:rPr>
          <w:rFonts w:cs="Arial"/>
        </w:rPr>
      </w:pPr>
    </w:p>
    <w:p w14:paraId="17689751" w14:textId="610D0C32" w:rsidR="001746C0" w:rsidRPr="001746C0" w:rsidRDefault="001B593E" w:rsidP="008E6441">
      <w:pPr>
        <w:pStyle w:val="Titre4"/>
      </w:pPr>
      <w:r>
        <w:t xml:space="preserve">14.3.3.1 </w:t>
      </w:r>
      <w:r w:rsidR="008E6441">
        <w:t>Dispositions générales</w:t>
      </w:r>
    </w:p>
    <w:p w14:paraId="2281C490" w14:textId="77777777" w:rsidR="001746C0" w:rsidRPr="001746C0" w:rsidRDefault="001746C0" w:rsidP="001746C0">
      <w:pPr>
        <w:rPr>
          <w:rFonts w:cs="Arial"/>
        </w:rPr>
      </w:pPr>
    </w:p>
    <w:p w14:paraId="675E7C63" w14:textId="77777777" w:rsidR="001746C0" w:rsidRPr="001746C0" w:rsidRDefault="001746C0" w:rsidP="001746C0">
      <w:pPr>
        <w:rPr>
          <w:rFonts w:cs="Arial"/>
        </w:rPr>
      </w:pPr>
      <w:r w:rsidRPr="001746C0">
        <w:rPr>
          <w:rFonts w:cs="Arial"/>
        </w:rPr>
        <w:t>Seuls peuvent accéder au site les personnels ayant fait l’objet d’une autorisation d’accès transmise par écrit au titulaire par l’officier de sécurité compétent. Cette autorisation requiert le respect des mesures mentionnées ci-dessous.</w:t>
      </w:r>
    </w:p>
    <w:p w14:paraId="2ED6C505" w14:textId="77777777" w:rsidR="001746C0" w:rsidRPr="001746C0" w:rsidRDefault="001746C0" w:rsidP="001746C0">
      <w:pPr>
        <w:rPr>
          <w:rFonts w:cs="Arial"/>
        </w:rPr>
      </w:pPr>
    </w:p>
    <w:p w14:paraId="00512F9B" w14:textId="77DD1C29" w:rsidR="001746C0" w:rsidRPr="001746C0" w:rsidRDefault="001B593E">
      <w:pPr>
        <w:pStyle w:val="Titre4"/>
      </w:pPr>
      <w:r>
        <w:lastRenderedPageBreak/>
        <w:t xml:space="preserve">14.3.3.2 </w:t>
      </w:r>
      <w:r w:rsidR="001746C0" w:rsidRPr="001746C0">
        <w:t>Informa</w:t>
      </w:r>
      <w:r w:rsidR="008E6441">
        <w:t>tions des personnels concernés</w:t>
      </w:r>
    </w:p>
    <w:p w14:paraId="459BF82B" w14:textId="77777777" w:rsidR="001746C0" w:rsidRPr="001746C0" w:rsidRDefault="001746C0" w:rsidP="002963B1">
      <w:pPr>
        <w:keepNext/>
        <w:rPr>
          <w:rFonts w:cs="Arial"/>
        </w:rPr>
      </w:pPr>
    </w:p>
    <w:p w14:paraId="0B8C5F92" w14:textId="77777777" w:rsidR="001746C0" w:rsidRPr="001746C0" w:rsidRDefault="001746C0" w:rsidP="002963B1">
      <w:pPr>
        <w:keepNext/>
        <w:rPr>
          <w:rFonts w:cs="Arial"/>
        </w:rPr>
      </w:pPr>
      <w:r w:rsidRPr="001746C0">
        <w:rPr>
          <w:rFonts w:cs="Arial"/>
        </w:rPr>
        <w:t>Le titulaire s’engage à informer les personnels devant participer aux prestations du présent contrat ayant besoin d’accéder à la zone protégée :</w:t>
      </w:r>
    </w:p>
    <w:p w14:paraId="233B0CA7" w14:textId="08F248D2" w:rsidR="001746C0" w:rsidRPr="003B7679" w:rsidRDefault="001746C0" w:rsidP="001342FA">
      <w:pPr>
        <w:pStyle w:val="Paragraphedeliste"/>
        <w:numPr>
          <w:ilvl w:val="0"/>
          <w:numId w:val="12"/>
        </w:numPr>
        <w:rPr>
          <w:rFonts w:cs="Arial"/>
        </w:rPr>
      </w:pPr>
      <w:proofErr w:type="gramStart"/>
      <w:r w:rsidRPr="003B7679">
        <w:rPr>
          <w:rFonts w:cs="Arial"/>
        </w:rPr>
        <w:t>qu’ils</w:t>
      </w:r>
      <w:proofErr w:type="gramEnd"/>
      <w:r w:rsidRPr="003B7679">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2B612761" w14:textId="571F39F1" w:rsidR="001746C0" w:rsidRPr="003B7679" w:rsidRDefault="001746C0" w:rsidP="001342FA">
      <w:pPr>
        <w:pStyle w:val="Paragraphedeliste"/>
        <w:numPr>
          <w:ilvl w:val="0"/>
          <w:numId w:val="12"/>
        </w:numPr>
        <w:rPr>
          <w:rFonts w:cs="Arial"/>
        </w:rPr>
      </w:pPr>
      <w:proofErr w:type="gramStart"/>
      <w:r w:rsidRPr="003B7679">
        <w:rPr>
          <w:rFonts w:cs="Arial"/>
        </w:rPr>
        <w:t>qu’ils</w:t>
      </w:r>
      <w:proofErr w:type="gramEnd"/>
      <w:r w:rsidRPr="003B7679">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contrat.</w:t>
      </w:r>
    </w:p>
    <w:p w14:paraId="49307D5E" w14:textId="77777777" w:rsidR="001746C0" w:rsidRPr="001746C0" w:rsidRDefault="001746C0" w:rsidP="001746C0">
      <w:pPr>
        <w:rPr>
          <w:rFonts w:cs="Arial"/>
        </w:rPr>
      </w:pPr>
    </w:p>
    <w:p w14:paraId="644663C6" w14:textId="77777777" w:rsidR="001746C0" w:rsidRPr="001746C0" w:rsidRDefault="001746C0" w:rsidP="001746C0">
      <w:pPr>
        <w:rPr>
          <w:rFonts w:cs="Arial"/>
        </w:rPr>
      </w:pPr>
      <w:r w:rsidRPr="001746C0">
        <w:rPr>
          <w:rFonts w:cs="Arial"/>
        </w:rPr>
        <w:t>Le titulaire s’engage à ne présenter sur le site que des personnels appartenant à son entreprise ou à un sous-traitant qui auront préalablement fait l’objet d’une autorisation d’accès.</w:t>
      </w:r>
    </w:p>
    <w:p w14:paraId="7B6EA0F5" w14:textId="77777777" w:rsidR="001746C0" w:rsidRPr="001746C0" w:rsidRDefault="001746C0" w:rsidP="001746C0">
      <w:pPr>
        <w:rPr>
          <w:rFonts w:cs="Arial"/>
        </w:rPr>
      </w:pPr>
    </w:p>
    <w:p w14:paraId="5E21C4C6" w14:textId="548B411E" w:rsidR="001746C0" w:rsidRPr="001746C0" w:rsidRDefault="001B593E" w:rsidP="008E6441">
      <w:pPr>
        <w:pStyle w:val="Titre3"/>
      </w:pPr>
      <w:r>
        <w:t xml:space="preserve">14.3.4 </w:t>
      </w:r>
      <w:r w:rsidR="001746C0" w:rsidRPr="001746C0">
        <w:t>Dispositions relatives à l’accès à une Zone réservée</w:t>
      </w:r>
    </w:p>
    <w:p w14:paraId="5086BDD0" w14:textId="77777777" w:rsidR="001746C0" w:rsidRPr="001746C0" w:rsidRDefault="001746C0" w:rsidP="001746C0">
      <w:pPr>
        <w:rPr>
          <w:rFonts w:cs="Arial"/>
        </w:rPr>
      </w:pPr>
    </w:p>
    <w:p w14:paraId="5C2CC541" w14:textId="10D4A633" w:rsidR="001746C0" w:rsidRPr="001746C0" w:rsidRDefault="001746C0" w:rsidP="001746C0">
      <w:pPr>
        <w:rPr>
          <w:rFonts w:cs="Arial"/>
        </w:rPr>
      </w:pPr>
      <w:r w:rsidRPr="001746C0">
        <w:rPr>
          <w:rFonts w:cs="Arial"/>
        </w:rPr>
        <w:t>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09 août 2021 portant approbation de ladite instruction</w:t>
      </w:r>
      <w:r w:rsidR="003B7679">
        <w:rPr>
          <w:rFonts w:cs="Arial"/>
        </w:rPr>
        <w:t xml:space="preserve"> </w:t>
      </w:r>
      <w:r w:rsidRPr="001746C0">
        <w:rPr>
          <w:rFonts w:cs="Arial"/>
        </w:rPr>
        <w:t>; conformément audit articles, cette zone réservée appartient à une zone protégée telle que définie aux articles L.413-7 et R. 413-1 du code pénal.</w:t>
      </w:r>
    </w:p>
    <w:p w14:paraId="3C982FA5" w14:textId="77777777" w:rsidR="001746C0" w:rsidRPr="001746C0" w:rsidRDefault="001746C0" w:rsidP="001746C0">
      <w:pPr>
        <w:rPr>
          <w:rFonts w:cs="Arial"/>
        </w:rPr>
      </w:pPr>
    </w:p>
    <w:p w14:paraId="3568AF66" w14:textId="0D524DD2" w:rsidR="001746C0" w:rsidRPr="001746C0" w:rsidRDefault="001B593E" w:rsidP="008E6441">
      <w:pPr>
        <w:pStyle w:val="Titre4"/>
      </w:pPr>
      <w:r>
        <w:t xml:space="preserve">14.3.4.1 </w:t>
      </w:r>
      <w:r w:rsidR="008E6441">
        <w:t>Dispositions générales</w:t>
      </w:r>
    </w:p>
    <w:p w14:paraId="0C1DA976" w14:textId="77777777" w:rsidR="001746C0" w:rsidRPr="001746C0" w:rsidRDefault="001746C0" w:rsidP="001746C0">
      <w:pPr>
        <w:rPr>
          <w:rFonts w:cs="Arial"/>
        </w:rPr>
      </w:pPr>
    </w:p>
    <w:p w14:paraId="68FAB954" w14:textId="2ED178EF" w:rsidR="001746C0" w:rsidRPr="001746C0" w:rsidRDefault="001746C0" w:rsidP="001746C0">
      <w:pPr>
        <w:rPr>
          <w:rFonts w:cs="Arial"/>
        </w:rPr>
      </w:pPr>
      <w:r w:rsidRPr="001746C0">
        <w:rPr>
          <w:rFonts w:cs="Arial"/>
        </w:rPr>
        <w:t xml:space="preserve">Seuls peuvent accéder au site les personnels ayant fait l’objet d’une autorisation d’accès transmise par écrit au titulaire par l’officier de sécurité du service désigné à </w:t>
      </w:r>
      <w:r w:rsidRPr="00704FA5">
        <w:rPr>
          <w:rFonts w:cs="Arial"/>
        </w:rPr>
        <w:t>l’article 5.1.</w:t>
      </w:r>
      <w:r w:rsidR="00EC2091" w:rsidRPr="00704FA5">
        <w:rPr>
          <w:rFonts w:cs="Arial"/>
        </w:rPr>
        <w:t>2</w:t>
      </w:r>
      <w:r w:rsidRPr="00704FA5">
        <w:rPr>
          <w:rFonts w:cs="Arial"/>
        </w:rPr>
        <w:t xml:space="preserve"> du</w:t>
      </w:r>
      <w:r w:rsidRPr="001746C0">
        <w:rPr>
          <w:rFonts w:cs="Arial"/>
        </w:rPr>
        <w:t xml:space="preserve"> présent document. Cette autorisation requiert le respect des mesures mentionnées ci-dessous.</w:t>
      </w:r>
    </w:p>
    <w:p w14:paraId="75A4C4D2" w14:textId="77777777" w:rsidR="001746C0" w:rsidRPr="001746C0" w:rsidRDefault="001746C0" w:rsidP="001746C0">
      <w:pPr>
        <w:rPr>
          <w:rFonts w:cs="Arial"/>
        </w:rPr>
      </w:pPr>
    </w:p>
    <w:p w14:paraId="4D1FAF6A" w14:textId="703CEB03" w:rsidR="001746C0" w:rsidRPr="001746C0" w:rsidRDefault="001B593E" w:rsidP="008E6441">
      <w:pPr>
        <w:pStyle w:val="Titre4"/>
      </w:pPr>
      <w:r>
        <w:t xml:space="preserve">14.3.4.2 </w:t>
      </w:r>
      <w:r w:rsidR="001746C0" w:rsidRPr="001746C0">
        <w:t>Informa</w:t>
      </w:r>
      <w:r w:rsidR="008E6441">
        <w:t>tions des personnels concernés</w:t>
      </w:r>
    </w:p>
    <w:p w14:paraId="53994A8D" w14:textId="77777777" w:rsidR="001746C0" w:rsidRPr="001746C0" w:rsidRDefault="001746C0" w:rsidP="001746C0">
      <w:pPr>
        <w:rPr>
          <w:rFonts w:cs="Arial"/>
        </w:rPr>
      </w:pPr>
    </w:p>
    <w:p w14:paraId="3ACDE348" w14:textId="77777777" w:rsidR="001746C0" w:rsidRPr="001746C0" w:rsidRDefault="001746C0" w:rsidP="001746C0">
      <w:pPr>
        <w:rPr>
          <w:rFonts w:cs="Arial"/>
        </w:rPr>
      </w:pPr>
      <w:r w:rsidRPr="001746C0">
        <w:rPr>
          <w:rFonts w:cs="Arial"/>
        </w:rPr>
        <w:t>Le titulaire s’engage à informer les personnels devant participer aux prestations du présent marché ayant besoin d’accéder à la Zone réservée :</w:t>
      </w:r>
    </w:p>
    <w:p w14:paraId="079515C1" w14:textId="42CCFF87" w:rsidR="001746C0" w:rsidRPr="003B7679" w:rsidRDefault="001746C0" w:rsidP="001342FA">
      <w:pPr>
        <w:pStyle w:val="Paragraphedeliste"/>
        <w:numPr>
          <w:ilvl w:val="0"/>
          <w:numId w:val="13"/>
        </w:numPr>
        <w:rPr>
          <w:rFonts w:cs="Arial"/>
        </w:rPr>
      </w:pPr>
      <w:proofErr w:type="gramStart"/>
      <w:r w:rsidRPr="003B7679">
        <w:rPr>
          <w:rFonts w:cs="Arial"/>
        </w:rPr>
        <w:t>qu’ils</w:t>
      </w:r>
      <w:proofErr w:type="gramEnd"/>
      <w:r w:rsidRPr="003B7679">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 ;</w:t>
      </w:r>
    </w:p>
    <w:p w14:paraId="7D70435C" w14:textId="5B96B700" w:rsidR="001746C0" w:rsidRPr="003B7679" w:rsidRDefault="001746C0" w:rsidP="001342FA">
      <w:pPr>
        <w:pStyle w:val="Paragraphedeliste"/>
        <w:numPr>
          <w:ilvl w:val="0"/>
          <w:numId w:val="13"/>
        </w:numPr>
        <w:rPr>
          <w:rFonts w:cs="Arial"/>
        </w:rPr>
      </w:pPr>
      <w:proofErr w:type="gramStart"/>
      <w:r w:rsidRPr="003B7679">
        <w:rPr>
          <w:rFonts w:cs="Arial"/>
        </w:rPr>
        <w:t>qu’ils</w:t>
      </w:r>
      <w:proofErr w:type="gramEnd"/>
      <w:r w:rsidRPr="003B7679">
        <w:rPr>
          <w:rFonts w:cs="Arial"/>
        </w:rPr>
        <w:t xml:space="preserve"> pourront, s’ils sont autorisés à accéder à Zone Réservée, y intervenir uniquement en présence des personnels du ministère employés dans ladite zone. </w:t>
      </w:r>
    </w:p>
    <w:p w14:paraId="05D8CC8C" w14:textId="4E31E94E" w:rsidR="001746C0" w:rsidRPr="001746C0" w:rsidRDefault="001746C0" w:rsidP="001746C0">
      <w:pPr>
        <w:rPr>
          <w:rFonts w:cs="Arial"/>
        </w:rPr>
      </w:pPr>
    </w:p>
    <w:p w14:paraId="54502E38" w14:textId="74CFDCA8" w:rsidR="001B593E" w:rsidRPr="008F67D6" w:rsidRDefault="001B593E" w:rsidP="001B593E">
      <w:pPr>
        <w:keepNext/>
        <w:keepLines/>
        <w:shd w:val="pct10" w:color="auto" w:fill="auto"/>
        <w:spacing w:before="240" w:after="0"/>
        <w:outlineLvl w:val="0"/>
        <w:rPr>
          <w:rFonts w:ascii="Arial Gras" w:eastAsiaTheme="majorEastAsia" w:hAnsi="Arial Gras" w:cs="Arial"/>
          <w:b/>
          <w:sz w:val="22"/>
        </w:rPr>
      </w:pPr>
      <w:bookmarkStart w:id="61" w:name="_Toc227230603"/>
      <w:r w:rsidRPr="008F67D6">
        <w:rPr>
          <w:rFonts w:ascii="Arial Gras" w:eastAsiaTheme="majorEastAsia" w:hAnsi="Arial Gras" w:cs="Arial"/>
          <w:b/>
          <w:sz w:val="22"/>
        </w:rPr>
        <w:t xml:space="preserve">ARTICLE </w:t>
      </w:r>
      <w:r>
        <w:rPr>
          <w:rFonts w:ascii="Arial Gras" w:eastAsiaTheme="majorEastAsia" w:hAnsi="Arial Gras" w:cs="Arial"/>
          <w:b/>
          <w:sz w:val="22"/>
        </w:rPr>
        <w:t>15</w:t>
      </w:r>
      <w:r w:rsidRPr="008F67D6">
        <w:rPr>
          <w:rFonts w:ascii="Arial Gras" w:eastAsiaTheme="majorEastAsia" w:hAnsi="Arial Gras" w:cs="Arial"/>
          <w:b/>
          <w:sz w:val="22"/>
        </w:rPr>
        <w:t>.</w:t>
      </w:r>
      <w:r w:rsidRPr="008F67D6">
        <w:rPr>
          <w:rFonts w:ascii="Arial Gras" w:eastAsiaTheme="majorEastAsia" w:hAnsi="Arial Gras" w:cs="Arial"/>
          <w:b/>
          <w:sz w:val="22"/>
        </w:rPr>
        <w:tab/>
      </w:r>
      <w:r w:rsidRPr="001B593E">
        <w:rPr>
          <w:rFonts w:ascii="Arial Gras" w:eastAsiaTheme="majorEastAsia" w:hAnsi="Arial Gras" w:cs="Arial"/>
          <w:b/>
          <w:sz w:val="22"/>
        </w:rPr>
        <w:t>RÈGLEMENT GÉNÉRAL DE PROTECTION DES DONNÉES</w:t>
      </w:r>
      <w:bookmarkEnd w:id="61"/>
    </w:p>
    <w:p w14:paraId="5C73DFD4" w14:textId="034A171E" w:rsidR="001746C0" w:rsidRPr="001746C0" w:rsidRDefault="001746C0" w:rsidP="001746C0">
      <w:pPr>
        <w:rPr>
          <w:rFonts w:cs="Arial"/>
        </w:rPr>
      </w:pPr>
    </w:p>
    <w:p w14:paraId="10F8373B" w14:textId="2B14A503" w:rsidR="001746C0" w:rsidRDefault="001B593E" w:rsidP="008E6441">
      <w:pPr>
        <w:pStyle w:val="Titre2"/>
      </w:pPr>
      <w:bookmarkStart w:id="62" w:name="_Toc227230604"/>
      <w:r>
        <w:t xml:space="preserve">15.1 </w:t>
      </w:r>
      <w:r w:rsidR="001746C0" w:rsidRPr="001746C0">
        <w:t>Objet</w:t>
      </w:r>
      <w:bookmarkEnd w:id="62"/>
      <w:r w:rsidR="001746C0" w:rsidRPr="001746C0">
        <w:t xml:space="preserve"> </w:t>
      </w:r>
    </w:p>
    <w:p w14:paraId="1D6B986B" w14:textId="77777777" w:rsidR="001746C0" w:rsidRPr="001746C0" w:rsidRDefault="001746C0" w:rsidP="001746C0">
      <w:pPr>
        <w:rPr>
          <w:rFonts w:cs="Arial"/>
        </w:rPr>
      </w:pPr>
    </w:p>
    <w:p w14:paraId="2CE4E0CF" w14:textId="11E1B85D" w:rsidR="001746C0" w:rsidRDefault="001746C0" w:rsidP="001746C0">
      <w:pPr>
        <w:rPr>
          <w:rFonts w:cs="Arial"/>
        </w:rPr>
      </w:pPr>
      <w:r w:rsidRPr="001746C0">
        <w:rPr>
          <w:rFonts w:cs="Arial"/>
        </w:rPr>
        <w:t xml:space="preserve">Conformément à </w:t>
      </w:r>
      <w:r w:rsidRPr="005A019C">
        <w:rPr>
          <w:rFonts w:cs="Arial"/>
        </w:rPr>
        <w:t xml:space="preserve">l’article 5.2 du CCAG/PI, les </w:t>
      </w:r>
      <w:r w:rsidRPr="001746C0">
        <w:rPr>
          <w:rFonts w:cs="Arial"/>
        </w:rPr>
        <w:t xml:space="preserve">présentes clauses ont pour objet de définir les conditions dans lesquelles le titulaire s’engage à effectuer pour le compte du responsable de traitement les opérations de traitement de données à caractère personnel dans les conditions définies ci-après. </w:t>
      </w:r>
    </w:p>
    <w:p w14:paraId="1B6A94E4" w14:textId="77777777" w:rsidR="001B593E" w:rsidRPr="001746C0" w:rsidRDefault="001B593E" w:rsidP="001746C0">
      <w:pPr>
        <w:rPr>
          <w:rFonts w:cs="Arial"/>
        </w:rPr>
      </w:pPr>
    </w:p>
    <w:p w14:paraId="6391433B" w14:textId="34C3F503" w:rsidR="001746C0" w:rsidRDefault="001B593E" w:rsidP="008E6441">
      <w:pPr>
        <w:pStyle w:val="Titre2"/>
      </w:pPr>
      <w:bookmarkStart w:id="63" w:name="_Toc227230605"/>
      <w:r>
        <w:t xml:space="preserve">15.2 </w:t>
      </w:r>
      <w:r w:rsidR="001746C0" w:rsidRPr="001746C0">
        <w:t>Description du traitement</w:t>
      </w:r>
      <w:bookmarkEnd w:id="63"/>
      <w:r w:rsidR="001746C0" w:rsidRPr="001746C0">
        <w:t xml:space="preserve">  </w:t>
      </w:r>
    </w:p>
    <w:p w14:paraId="07840F2B" w14:textId="53B2D9AA" w:rsidR="00CD62B4" w:rsidRPr="001746C0" w:rsidRDefault="00CD62B4" w:rsidP="001746C0">
      <w:pPr>
        <w:rPr>
          <w:rFonts w:cs="Arial"/>
        </w:rPr>
      </w:pPr>
    </w:p>
    <w:p w14:paraId="129FE02A" w14:textId="77777777" w:rsidR="003B7679" w:rsidRPr="00E85775" w:rsidRDefault="003B7679" w:rsidP="003B7679">
      <w:r w:rsidRPr="00E85775">
        <w:t>Dans le cadre de leurs relations contractuelles, les parties s’engagent à respecter la réglementation en vigueur applicable au traitement de données à caractère personnel et, en particulier, le règlement européen sur la protection des données.</w:t>
      </w:r>
    </w:p>
    <w:p w14:paraId="39B357DC" w14:textId="51A1E8D0" w:rsidR="005A019C" w:rsidRDefault="003B7679" w:rsidP="003B7679">
      <w:pPr>
        <w:rPr>
          <w:rFonts w:cs="Arial"/>
        </w:rPr>
      </w:pPr>
      <w:r w:rsidRPr="00E85775">
        <w:t xml:space="preserve">Le titulaire est autorisé à traiter pour le compte du responsable de traitement les données à caractère personnel nécessaires pour fournir </w:t>
      </w:r>
      <w:r w:rsidR="005A019C">
        <w:t xml:space="preserve">les prestations </w:t>
      </w:r>
      <w:r w:rsidR="005A019C">
        <w:rPr>
          <w:color w:val="000000" w:themeColor="text1"/>
        </w:rPr>
        <w:t>dédiées au marché</w:t>
      </w:r>
      <w:r w:rsidR="005A019C" w:rsidRPr="00A04B62">
        <w:rPr>
          <w:color w:val="000000" w:themeColor="text1"/>
        </w:rPr>
        <w:t xml:space="preserve"> intitulé </w:t>
      </w:r>
      <w:r w:rsidR="005A019C" w:rsidRPr="005809D1">
        <w:t>« Observatoire de l’Arctique</w:t>
      </w:r>
      <w:r w:rsidR="005A019C">
        <w:t> »</w:t>
      </w:r>
      <w:r w:rsidR="005A019C">
        <w:rPr>
          <w:rFonts w:cs="Arial"/>
        </w:rPr>
        <w:t>.</w:t>
      </w:r>
    </w:p>
    <w:p w14:paraId="4C56E789" w14:textId="68F42A72" w:rsidR="005A019C" w:rsidRPr="00FC3D90" w:rsidRDefault="003B7679" w:rsidP="005A019C">
      <w:pPr>
        <w:rPr>
          <w:rFonts w:cs="Arial"/>
        </w:rPr>
      </w:pPr>
      <w:r w:rsidRPr="00E85775">
        <w:t>La nature des opérations réalisé</w:t>
      </w:r>
      <w:r w:rsidR="005A019C">
        <w:t>es sur les données</w:t>
      </w:r>
      <w:r w:rsidRPr="00E85775">
        <w:t xml:space="preserve"> </w:t>
      </w:r>
      <w:r w:rsidR="005A019C" w:rsidRPr="00FC3D90">
        <w:rPr>
          <w:rFonts w:cs="Arial"/>
        </w:rPr>
        <w:t xml:space="preserve">est </w:t>
      </w:r>
      <w:r w:rsidR="005A019C" w:rsidRPr="00FC3D90">
        <w:rPr>
          <w:rFonts w:cs="Arial"/>
          <w:color w:val="000000"/>
        </w:rPr>
        <w:t>le traitement de ces infor</w:t>
      </w:r>
      <w:r w:rsidR="005A019C">
        <w:rPr>
          <w:rFonts w:cs="Arial"/>
          <w:color w:val="000000"/>
        </w:rPr>
        <w:t xml:space="preserve">mations pour l’organisation </w:t>
      </w:r>
      <w:r w:rsidR="005A019C" w:rsidRPr="00FC3D90">
        <w:rPr>
          <w:rFonts w:cs="Arial"/>
          <w:color w:val="000000"/>
        </w:rPr>
        <w:t xml:space="preserve">des </w:t>
      </w:r>
      <w:r w:rsidR="005A019C">
        <w:rPr>
          <w:rFonts w:cs="Arial"/>
          <w:color w:val="000000"/>
        </w:rPr>
        <w:t>tables rondes.</w:t>
      </w:r>
    </w:p>
    <w:p w14:paraId="69093DEA" w14:textId="54425DBC" w:rsidR="003B7679" w:rsidRPr="00B07956" w:rsidRDefault="005A019C" w:rsidP="00B07956">
      <w:pPr>
        <w:autoSpaceDE w:val="0"/>
        <w:autoSpaceDN w:val="0"/>
        <w:adjustRightInd w:val="0"/>
        <w:rPr>
          <w:rFonts w:cs="Arial"/>
          <w:color w:val="000000"/>
        </w:rPr>
      </w:pPr>
      <w:r>
        <w:lastRenderedPageBreak/>
        <w:t>Les finalités</w:t>
      </w:r>
      <w:r w:rsidR="003B7679" w:rsidRPr="00E85775">
        <w:t xml:space="preserve"> du traitement sont </w:t>
      </w:r>
      <w:r w:rsidRPr="00FC3D90">
        <w:rPr>
          <w:rFonts w:cs="Arial"/>
          <w:color w:val="000000"/>
        </w:rPr>
        <w:t>les inscriptions des données des participants en vue de l</w:t>
      </w:r>
      <w:r>
        <w:rPr>
          <w:rFonts w:cs="Arial"/>
          <w:color w:val="000000"/>
        </w:rPr>
        <w:t>eurs participations aux tables rondes.</w:t>
      </w:r>
    </w:p>
    <w:p w14:paraId="6602B8D9" w14:textId="62946F65" w:rsidR="003B7679" w:rsidRDefault="003B7679" w:rsidP="003B7679">
      <w:r w:rsidRPr="00E85775">
        <w:t xml:space="preserve">Les données à caractère personnel traitées sont </w:t>
      </w:r>
      <w:r w:rsidR="00B07956" w:rsidRPr="00FC3D90">
        <w:rPr>
          <w:rFonts w:cs="Arial"/>
        </w:rPr>
        <w:t>les</w:t>
      </w:r>
      <w:r w:rsidR="00B07956">
        <w:rPr>
          <w:rFonts w:cs="Arial"/>
        </w:rPr>
        <w:t> :</w:t>
      </w:r>
      <w:r w:rsidR="00B07956" w:rsidRPr="00FC3D90">
        <w:rPr>
          <w:rFonts w:cs="Arial"/>
        </w:rPr>
        <w:t xml:space="preserve"> </w:t>
      </w:r>
      <w:proofErr w:type="spellStart"/>
      <w:r w:rsidR="00B07956" w:rsidRPr="00FC3D90">
        <w:rPr>
          <w:rFonts w:cs="Arial"/>
        </w:rPr>
        <w:t>biodatas</w:t>
      </w:r>
      <w:proofErr w:type="spellEnd"/>
      <w:r w:rsidR="00B07956" w:rsidRPr="00FC3D90">
        <w:rPr>
          <w:rFonts w:cs="Arial"/>
        </w:rPr>
        <w:t xml:space="preserve"> des participants (nom, prénom, courriel électronique) ainsi que les coordonnées de leur entité d’appartenance (numéro de téléphone</w:t>
      </w:r>
      <w:r w:rsidR="00B07956">
        <w:rPr>
          <w:rFonts w:cs="Arial"/>
        </w:rPr>
        <w:t xml:space="preserve"> professionnel, </w:t>
      </w:r>
      <w:r w:rsidR="00B07956" w:rsidRPr="00FC3D90">
        <w:rPr>
          <w:rFonts w:cs="Arial"/>
        </w:rPr>
        <w:t>fonction exercée au sein de l’entité).</w:t>
      </w:r>
      <w:r w:rsidRPr="00E85775">
        <w:t xml:space="preserve"> </w:t>
      </w:r>
    </w:p>
    <w:p w14:paraId="738252AD" w14:textId="77777777" w:rsidR="00B07956" w:rsidRPr="00E85775" w:rsidRDefault="00B07956" w:rsidP="003B7679"/>
    <w:p w14:paraId="117A3B52" w14:textId="1C7F3A91" w:rsidR="003B7679" w:rsidRPr="00E85775" w:rsidRDefault="003B7679" w:rsidP="003B7679">
      <w:r w:rsidRPr="00E85775">
        <w:t xml:space="preserve">Pour l’exécution du service objet du présent contrat, le responsable de traitement met à la disposition du titulaire les informations </w:t>
      </w:r>
      <w:r w:rsidRPr="001310E5">
        <w:t>nécessaires</w:t>
      </w:r>
      <w:r w:rsidR="008834D3" w:rsidRPr="001310E5">
        <w:t xml:space="preserve"> et précisées ci-dessus.</w:t>
      </w:r>
    </w:p>
    <w:p w14:paraId="06C13113" w14:textId="77777777" w:rsidR="001746C0" w:rsidRPr="001746C0" w:rsidRDefault="001746C0" w:rsidP="001746C0">
      <w:pPr>
        <w:rPr>
          <w:rFonts w:cs="Arial"/>
        </w:rPr>
      </w:pPr>
    </w:p>
    <w:p w14:paraId="3C846C7C" w14:textId="4200813C" w:rsidR="001746C0" w:rsidRDefault="001B593E" w:rsidP="008E6441">
      <w:pPr>
        <w:pStyle w:val="Titre2"/>
      </w:pPr>
      <w:bookmarkStart w:id="64" w:name="_Toc227230606"/>
      <w:r>
        <w:t xml:space="preserve">15.3 </w:t>
      </w:r>
      <w:r w:rsidR="001746C0" w:rsidRPr="001746C0">
        <w:t>Obligations du titulaire vis-à-vis du responsable de traitement</w:t>
      </w:r>
      <w:bookmarkEnd w:id="64"/>
      <w:r w:rsidR="001746C0" w:rsidRPr="001746C0">
        <w:t xml:space="preserve"> </w:t>
      </w:r>
    </w:p>
    <w:p w14:paraId="3F42AEEF" w14:textId="77777777" w:rsidR="001746C0" w:rsidRPr="001746C0" w:rsidRDefault="001746C0" w:rsidP="001746C0">
      <w:pPr>
        <w:rPr>
          <w:rFonts w:cs="Arial"/>
        </w:rPr>
      </w:pPr>
      <w:r w:rsidRPr="001746C0">
        <w:rPr>
          <w:rFonts w:cs="Arial"/>
        </w:rPr>
        <w:t xml:space="preserve"> </w:t>
      </w:r>
    </w:p>
    <w:p w14:paraId="7C3DD126" w14:textId="41889465" w:rsidR="001746C0" w:rsidRDefault="001B593E" w:rsidP="008E6441">
      <w:pPr>
        <w:pStyle w:val="Titre3"/>
      </w:pPr>
      <w:r>
        <w:t xml:space="preserve">15.3.1 </w:t>
      </w:r>
      <w:r w:rsidR="001746C0" w:rsidRPr="001746C0">
        <w:t xml:space="preserve">Confidentialité des données </w:t>
      </w:r>
    </w:p>
    <w:p w14:paraId="6A8DA633" w14:textId="77777777" w:rsidR="001746C0" w:rsidRPr="001746C0" w:rsidRDefault="001746C0" w:rsidP="001746C0">
      <w:pPr>
        <w:rPr>
          <w:rFonts w:cs="Arial"/>
        </w:rPr>
      </w:pPr>
      <w:r w:rsidRPr="001746C0">
        <w:rPr>
          <w:rFonts w:cs="Arial"/>
        </w:rPr>
        <w:t xml:space="preserve"> </w:t>
      </w:r>
    </w:p>
    <w:p w14:paraId="572DD50F" w14:textId="77777777" w:rsidR="001746C0" w:rsidRPr="001746C0" w:rsidRDefault="001746C0" w:rsidP="001746C0">
      <w:pPr>
        <w:rPr>
          <w:rFonts w:cs="Arial"/>
        </w:rPr>
      </w:pPr>
      <w:r w:rsidRPr="001746C0">
        <w:rPr>
          <w:rFonts w:cs="Arial"/>
        </w:rPr>
        <w:t xml:space="preserve">Le titulaire s'engage à : </w:t>
      </w:r>
    </w:p>
    <w:p w14:paraId="145374D2" w14:textId="01D2115D" w:rsidR="001746C0" w:rsidRPr="003B7679" w:rsidRDefault="001746C0" w:rsidP="001342FA">
      <w:pPr>
        <w:pStyle w:val="Paragraphedeliste"/>
        <w:numPr>
          <w:ilvl w:val="0"/>
          <w:numId w:val="15"/>
        </w:numPr>
        <w:rPr>
          <w:rFonts w:cs="Arial"/>
        </w:rPr>
      </w:pPr>
      <w:proofErr w:type="gramStart"/>
      <w:r w:rsidRPr="003B7679">
        <w:rPr>
          <w:rFonts w:cs="Arial"/>
        </w:rPr>
        <w:t>traiter</w:t>
      </w:r>
      <w:proofErr w:type="gramEnd"/>
      <w:r w:rsidRPr="003B7679">
        <w:rPr>
          <w:rFonts w:cs="Arial"/>
        </w:rPr>
        <w:t xml:space="preserve"> les données uniquement pour la ou les seule(s) finalité(s) qui fait/font l’objet </w:t>
      </w:r>
      <w:r w:rsidR="0098248D" w:rsidRPr="00B07956">
        <w:rPr>
          <w:rFonts w:cs="Arial"/>
        </w:rPr>
        <w:t>du marché</w:t>
      </w:r>
      <w:r w:rsidR="00B07956" w:rsidRPr="00B07956">
        <w:rPr>
          <w:rFonts w:cs="Arial"/>
        </w:rPr>
        <w:t xml:space="preserve"> </w:t>
      </w:r>
      <w:r w:rsidRPr="00B07956">
        <w:rPr>
          <w:rFonts w:cs="Arial"/>
        </w:rPr>
        <w:t xml:space="preserve">; </w:t>
      </w:r>
    </w:p>
    <w:p w14:paraId="60B563FE" w14:textId="40323AA7" w:rsidR="001746C0" w:rsidRPr="003B7679" w:rsidRDefault="001746C0" w:rsidP="001342FA">
      <w:pPr>
        <w:pStyle w:val="Paragraphedeliste"/>
        <w:numPr>
          <w:ilvl w:val="0"/>
          <w:numId w:val="15"/>
        </w:numPr>
        <w:rPr>
          <w:rFonts w:cs="Arial"/>
        </w:rPr>
      </w:pPr>
      <w:proofErr w:type="gramStart"/>
      <w:r w:rsidRPr="003B7679">
        <w:rPr>
          <w:rFonts w:cs="Arial"/>
        </w:rPr>
        <w:t>traiter</w:t>
      </w:r>
      <w:proofErr w:type="gramEnd"/>
      <w:r w:rsidRPr="003B7679">
        <w:rPr>
          <w:rFonts w:cs="Arial"/>
        </w:rPr>
        <w:t xml:space="preserve"> les données conformément aux instructions du responsable de traitement. </w:t>
      </w:r>
    </w:p>
    <w:p w14:paraId="29CA00F5" w14:textId="77777777" w:rsidR="001746C0" w:rsidRPr="001746C0" w:rsidRDefault="001746C0" w:rsidP="001746C0">
      <w:pPr>
        <w:rPr>
          <w:rFonts w:cs="Arial"/>
        </w:rPr>
      </w:pPr>
    </w:p>
    <w:p w14:paraId="4593903E" w14:textId="77777777" w:rsidR="001746C0" w:rsidRPr="001746C0" w:rsidRDefault="001746C0" w:rsidP="001746C0">
      <w:pPr>
        <w:rPr>
          <w:rFonts w:cs="Arial"/>
        </w:rPr>
      </w:pPr>
      <w:r w:rsidRPr="001746C0">
        <w:rPr>
          <w:rFonts w:cs="Arial"/>
        </w:rPr>
        <w:t xml:space="preserve">En outre, si le titulaire est tenu de procéder à un transfert de données vers un pays tiers ou à une organisation internationale, en vertu du droit de l’Union ou du droit de l’État membre auquel il est soumis, il doit informer le responsable du traitement de cette obligation juridique avant le traitement, sauf si le droit concerné interdit une telle information pour des motifs importants d'intérêt public. </w:t>
      </w:r>
    </w:p>
    <w:p w14:paraId="4911812D" w14:textId="77777777" w:rsidR="001746C0" w:rsidRPr="001746C0" w:rsidRDefault="001746C0" w:rsidP="001746C0">
      <w:pPr>
        <w:rPr>
          <w:rFonts w:cs="Arial"/>
        </w:rPr>
      </w:pPr>
      <w:r w:rsidRPr="001746C0">
        <w:rPr>
          <w:rFonts w:cs="Arial"/>
        </w:rPr>
        <w:t xml:space="preserve">Il ne doit pas procéder au transfert des données sans avoir obtenu l’autorisation préalable du responsable de traitement. </w:t>
      </w:r>
    </w:p>
    <w:p w14:paraId="3F956F58" w14:textId="4DD598AE" w:rsidR="001746C0" w:rsidRPr="003B7679" w:rsidRDefault="001746C0" w:rsidP="001342FA">
      <w:pPr>
        <w:pStyle w:val="Paragraphedeliste"/>
        <w:numPr>
          <w:ilvl w:val="0"/>
          <w:numId w:val="16"/>
        </w:numPr>
        <w:rPr>
          <w:rFonts w:cs="Arial"/>
        </w:rPr>
      </w:pPr>
      <w:proofErr w:type="gramStart"/>
      <w:r w:rsidRPr="003B7679">
        <w:rPr>
          <w:rFonts w:cs="Arial"/>
        </w:rPr>
        <w:t>garantir</w:t>
      </w:r>
      <w:proofErr w:type="gramEnd"/>
      <w:r w:rsidRPr="003B7679">
        <w:rPr>
          <w:rFonts w:cs="Arial"/>
        </w:rPr>
        <w:t xml:space="preserve"> la confidentialité des données à caractère personnel traitées dans le cadre du présent contrat. </w:t>
      </w:r>
    </w:p>
    <w:p w14:paraId="1AEE8DB7" w14:textId="77777777" w:rsidR="003B7679" w:rsidRDefault="001746C0" w:rsidP="001342FA">
      <w:pPr>
        <w:pStyle w:val="Paragraphedeliste"/>
        <w:numPr>
          <w:ilvl w:val="0"/>
          <w:numId w:val="16"/>
        </w:numPr>
        <w:rPr>
          <w:rFonts w:cs="Arial"/>
        </w:rPr>
      </w:pPr>
      <w:proofErr w:type="gramStart"/>
      <w:r w:rsidRPr="003B7679">
        <w:rPr>
          <w:rFonts w:cs="Arial"/>
        </w:rPr>
        <w:t>veiller</w:t>
      </w:r>
      <w:proofErr w:type="gramEnd"/>
      <w:r w:rsidRPr="003B7679">
        <w:rPr>
          <w:rFonts w:cs="Arial"/>
        </w:rPr>
        <w:t xml:space="preserve"> à ce que les personnes autorisées à traiter les données à caractère personnel en vertu du présent contrat : </w:t>
      </w:r>
    </w:p>
    <w:p w14:paraId="148709C2" w14:textId="77777777" w:rsidR="003B7679" w:rsidRDefault="001746C0" w:rsidP="001342FA">
      <w:pPr>
        <w:pStyle w:val="Paragraphedeliste"/>
        <w:numPr>
          <w:ilvl w:val="1"/>
          <w:numId w:val="17"/>
        </w:numPr>
        <w:rPr>
          <w:rFonts w:cs="Arial"/>
        </w:rPr>
      </w:pPr>
      <w:proofErr w:type="gramStart"/>
      <w:r w:rsidRPr="003B7679">
        <w:rPr>
          <w:rFonts w:cs="Arial"/>
        </w:rPr>
        <w:t>s’engagent</w:t>
      </w:r>
      <w:proofErr w:type="gramEnd"/>
      <w:r w:rsidRPr="003B7679">
        <w:rPr>
          <w:rFonts w:cs="Arial"/>
        </w:rPr>
        <w:t xml:space="preserve"> à respecter la confidentialité ou soient soumises à une obligation légale appropriée de confidentialité ; </w:t>
      </w:r>
    </w:p>
    <w:p w14:paraId="2CF595B9" w14:textId="7DED529B" w:rsidR="001746C0" w:rsidRPr="003B7679" w:rsidRDefault="001746C0" w:rsidP="001342FA">
      <w:pPr>
        <w:pStyle w:val="Paragraphedeliste"/>
        <w:numPr>
          <w:ilvl w:val="1"/>
          <w:numId w:val="17"/>
        </w:numPr>
        <w:rPr>
          <w:rFonts w:cs="Arial"/>
        </w:rPr>
      </w:pPr>
      <w:proofErr w:type="gramStart"/>
      <w:r w:rsidRPr="003B7679">
        <w:rPr>
          <w:rFonts w:cs="Arial"/>
        </w:rPr>
        <w:t>reçoivent</w:t>
      </w:r>
      <w:proofErr w:type="gramEnd"/>
      <w:r w:rsidRPr="003B7679">
        <w:rPr>
          <w:rFonts w:cs="Arial"/>
        </w:rPr>
        <w:t xml:space="preserve"> la formation nécessaire en matière de protection des données à caractère personnel. </w:t>
      </w:r>
    </w:p>
    <w:p w14:paraId="647DAC1A" w14:textId="7334EBD0" w:rsidR="001746C0" w:rsidRPr="003B7679" w:rsidRDefault="001746C0" w:rsidP="001342FA">
      <w:pPr>
        <w:pStyle w:val="Paragraphedeliste"/>
        <w:numPr>
          <w:ilvl w:val="0"/>
          <w:numId w:val="18"/>
        </w:numPr>
        <w:rPr>
          <w:rFonts w:cs="Arial"/>
        </w:rPr>
      </w:pPr>
      <w:proofErr w:type="gramStart"/>
      <w:r w:rsidRPr="003B7679">
        <w:rPr>
          <w:rFonts w:cs="Arial"/>
        </w:rPr>
        <w:t>prendre</w:t>
      </w:r>
      <w:proofErr w:type="gramEnd"/>
      <w:r w:rsidRPr="003B7679">
        <w:rPr>
          <w:rFonts w:cs="Arial"/>
        </w:rPr>
        <w:t xml:space="preserve"> en compte, s’agissant de ses outils, produits, applications ou services, les principes de protection des données dès la conception et de protection des données par défaut. </w:t>
      </w:r>
    </w:p>
    <w:p w14:paraId="44404FBD" w14:textId="514AA851" w:rsidR="001746C0" w:rsidRPr="001746C0" w:rsidRDefault="001746C0" w:rsidP="001746C0">
      <w:pPr>
        <w:rPr>
          <w:rFonts w:cs="Arial"/>
        </w:rPr>
      </w:pPr>
    </w:p>
    <w:p w14:paraId="723FEDE2" w14:textId="39367876" w:rsidR="001746C0" w:rsidRDefault="001B593E" w:rsidP="008E6441">
      <w:pPr>
        <w:pStyle w:val="Titre3"/>
      </w:pPr>
      <w:r>
        <w:t xml:space="preserve">15.3.2 </w:t>
      </w:r>
      <w:r w:rsidR="001746C0" w:rsidRPr="001746C0">
        <w:t xml:space="preserve">Sous-traitance de niveau 2 </w:t>
      </w:r>
    </w:p>
    <w:p w14:paraId="274BF388" w14:textId="77777777" w:rsidR="001746C0" w:rsidRPr="001746C0" w:rsidRDefault="001746C0" w:rsidP="001746C0">
      <w:pPr>
        <w:rPr>
          <w:rFonts w:cs="Arial"/>
        </w:rPr>
      </w:pPr>
    </w:p>
    <w:p w14:paraId="1E94A0D4" w14:textId="0708259E" w:rsidR="001746C0" w:rsidRPr="001746C0" w:rsidRDefault="001746C0" w:rsidP="001746C0">
      <w:pPr>
        <w:rPr>
          <w:rFonts w:cs="Arial"/>
        </w:rPr>
      </w:pPr>
      <w:r w:rsidRPr="001746C0">
        <w:rPr>
          <w:rFonts w:cs="Arial"/>
        </w:rPr>
        <w:t xml:space="preserve">Le titulaire </w:t>
      </w:r>
      <w:r w:rsidR="00B07956" w:rsidRPr="00B07956">
        <w:rPr>
          <w:rFonts w:cs="Arial"/>
        </w:rPr>
        <w:t>du marché</w:t>
      </w:r>
      <w:r w:rsidR="0098248D" w:rsidRPr="00B07956">
        <w:rPr>
          <w:rFonts w:cs="Arial"/>
        </w:rPr>
        <w:t xml:space="preserve"> </w:t>
      </w:r>
      <w:r w:rsidRPr="00B07956">
        <w:rPr>
          <w:rFonts w:cs="Arial"/>
        </w:rPr>
        <w:t xml:space="preserve">peut </w:t>
      </w:r>
      <w:r w:rsidRPr="001746C0">
        <w:rPr>
          <w:rFonts w:cs="Arial"/>
        </w:rPr>
        <w:t xml:space="preserve">faire appel à un sous-traitant (ci-après, « le sous-traitant ultérieur »)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w:t>
      </w:r>
    </w:p>
    <w:p w14:paraId="46EAACF2" w14:textId="3887828A" w:rsidR="001746C0" w:rsidRPr="001746C0" w:rsidRDefault="001746C0" w:rsidP="001746C0">
      <w:pPr>
        <w:rPr>
          <w:rFonts w:cs="Arial"/>
        </w:rPr>
      </w:pPr>
      <w:r w:rsidRPr="001746C0">
        <w:rPr>
          <w:rFonts w:cs="Arial"/>
        </w:rPr>
        <w:t>Le responsable de traitement dispose d’un délai mini</w:t>
      </w:r>
      <w:r w:rsidR="00D8225E">
        <w:rPr>
          <w:rFonts w:cs="Arial"/>
        </w:rPr>
        <w:t>m</w:t>
      </w:r>
      <w:r w:rsidRPr="001746C0">
        <w:rPr>
          <w:rFonts w:cs="Arial"/>
        </w:rPr>
        <w:t xml:space="preserve">um de </w:t>
      </w:r>
      <w:r w:rsidR="00B07956" w:rsidRPr="00B07956">
        <w:rPr>
          <w:rFonts w:cs="Arial"/>
        </w:rPr>
        <w:t>quinze (15)</w:t>
      </w:r>
      <w:r w:rsidRPr="00B07956">
        <w:rPr>
          <w:rFonts w:cs="Arial"/>
        </w:rPr>
        <w:t xml:space="preserve"> à </w:t>
      </w:r>
      <w:r w:rsidRPr="001746C0">
        <w:rPr>
          <w:rFonts w:cs="Arial"/>
        </w:rPr>
        <w:t xml:space="preserve">compter de la date de réception de cette information pour présenter ses objections. Cette sous-traitance ne peut être effectuée que si le responsable de traitement n'a pas émis d'objection pendant le délai convenu. </w:t>
      </w:r>
    </w:p>
    <w:p w14:paraId="5317F639" w14:textId="57679C9B" w:rsidR="004C7F51" w:rsidRDefault="004C7F51" w:rsidP="001746C0">
      <w:pPr>
        <w:rPr>
          <w:rFonts w:cs="Arial"/>
        </w:rPr>
      </w:pPr>
    </w:p>
    <w:p w14:paraId="173936B8" w14:textId="7FCDAF44" w:rsidR="001746C0" w:rsidRDefault="004C7F51" w:rsidP="001746C0">
      <w:pPr>
        <w:rPr>
          <w:rFonts w:eastAsia="Calibri" w:cs="Arial"/>
        </w:rPr>
      </w:pPr>
      <w:r w:rsidRPr="004C7F51">
        <w:rPr>
          <w:rFonts w:eastAsia="Calibri" w:cs="Arial"/>
        </w:rPr>
        <w:t xml:space="preserve">Le sous-traitant ultérieur est tenu de respecter les obligations du présent contrat pour le compte et selon les instructions du responsable de traitement. Il appartient au </w:t>
      </w:r>
      <w:r w:rsidRPr="00B07956">
        <w:rPr>
          <w:rFonts w:eastAsia="Calibri" w:cs="Arial"/>
        </w:rPr>
        <w:t xml:space="preserve">titulaire </w:t>
      </w:r>
      <w:r w:rsidR="00B07956" w:rsidRPr="00B07956">
        <w:rPr>
          <w:rFonts w:eastAsia="Calibri" w:cs="Arial"/>
        </w:rPr>
        <w:t>du marché</w:t>
      </w:r>
      <w:r w:rsidRPr="00B07956">
        <w:rPr>
          <w:rFonts w:eastAsia="Calibri" w:cs="Arial"/>
        </w:rPr>
        <w:t xml:space="preserve"> de </w:t>
      </w:r>
      <w:r w:rsidRPr="004C7F51">
        <w:rPr>
          <w:rFonts w:eastAsia="Calibri" w:cs="Arial"/>
        </w:rPr>
        <w:t xml:space="preserve">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w:t>
      </w:r>
      <w:r w:rsidRPr="00B07956">
        <w:rPr>
          <w:rFonts w:eastAsia="Calibri" w:cs="Arial"/>
        </w:rPr>
        <w:t xml:space="preserve">titulaire </w:t>
      </w:r>
      <w:r w:rsidR="00B07956" w:rsidRPr="00B07956">
        <w:rPr>
          <w:rFonts w:eastAsia="Calibri" w:cs="Arial"/>
        </w:rPr>
        <w:t>du marché</w:t>
      </w:r>
      <w:r w:rsidRPr="00B07956">
        <w:rPr>
          <w:rFonts w:eastAsia="Calibri" w:cs="Arial"/>
        </w:rPr>
        <w:t xml:space="preserve"> demeure </w:t>
      </w:r>
      <w:r w:rsidRPr="004C7F51">
        <w:rPr>
          <w:rFonts w:eastAsia="Calibri" w:cs="Arial"/>
        </w:rPr>
        <w:t xml:space="preserve">pleinement responsable devant le responsable de traitement de l’exécution par l’autre sous-traitant de ses obligations. </w:t>
      </w:r>
    </w:p>
    <w:p w14:paraId="10C9AEB4" w14:textId="77777777" w:rsidR="001B593E" w:rsidRPr="00292C49" w:rsidRDefault="001B593E" w:rsidP="001746C0">
      <w:pPr>
        <w:rPr>
          <w:rFonts w:eastAsia="Calibri" w:cs="Arial"/>
        </w:rPr>
      </w:pPr>
    </w:p>
    <w:p w14:paraId="08F4F9C1" w14:textId="1836302C" w:rsidR="001746C0" w:rsidRDefault="001B593E" w:rsidP="008E6441">
      <w:pPr>
        <w:pStyle w:val="Titre3"/>
      </w:pPr>
      <w:r>
        <w:t xml:space="preserve">15.3.3 </w:t>
      </w:r>
      <w:r w:rsidR="001746C0" w:rsidRPr="001746C0">
        <w:t xml:space="preserve">Droit d’information des personnes concernées </w:t>
      </w:r>
    </w:p>
    <w:p w14:paraId="391E0A79" w14:textId="77777777" w:rsidR="001746C0" w:rsidRPr="001746C0" w:rsidRDefault="001746C0" w:rsidP="001746C0">
      <w:pPr>
        <w:rPr>
          <w:rFonts w:cs="Arial"/>
        </w:rPr>
      </w:pPr>
    </w:p>
    <w:p w14:paraId="5084A7FC" w14:textId="77777777" w:rsidR="001746C0" w:rsidRPr="001746C0" w:rsidRDefault="001746C0" w:rsidP="001746C0">
      <w:pPr>
        <w:rPr>
          <w:rFonts w:cs="Arial"/>
        </w:rPr>
      </w:pPr>
      <w:r w:rsidRPr="001746C0">
        <w:rPr>
          <w:rFonts w:cs="Arial"/>
        </w:rPr>
        <w:t xml:space="preserve">Il appartient au responsable de traitement de fournir l’information aux personnes concernées par les opérations de traitement au moment de la collecte des données. </w:t>
      </w:r>
    </w:p>
    <w:p w14:paraId="0C2D5B32" w14:textId="77777777" w:rsidR="001746C0" w:rsidRPr="001746C0" w:rsidRDefault="001746C0" w:rsidP="001746C0">
      <w:pPr>
        <w:rPr>
          <w:rFonts w:cs="Arial"/>
        </w:rPr>
      </w:pPr>
      <w:r w:rsidRPr="001746C0">
        <w:rPr>
          <w:rFonts w:cs="Arial"/>
        </w:rPr>
        <w:t xml:space="preserve"> </w:t>
      </w:r>
    </w:p>
    <w:p w14:paraId="43104F2D" w14:textId="024EAEBD" w:rsidR="001746C0" w:rsidRDefault="001B593E" w:rsidP="008E6441">
      <w:pPr>
        <w:pStyle w:val="Titre3"/>
      </w:pPr>
      <w:r>
        <w:lastRenderedPageBreak/>
        <w:t xml:space="preserve">15.3.4 </w:t>
      </w:r>
      <w:r w:rsidR="001746C0" w:rsidRPr="001746C0">
        <w:t xml:space="preserve">Exercice des droits des personnes </w:t>
      </w:r>
    </w:p>
    <w:p w14:paraId="63BA4C29" w14:textId="77777777" w:rsidR="001746C0" w:rsidRPr="001746C0" w:rsidRDefault="001746C0" w:rsidP="002963B1">
      <w:pPr>
        <w:keepNext/>
        <w:rPr>
          <w:rFonts w:cs="Arial"/>
        </w:rPr>
      </w:pPr>
    </w:p>
    <w:p w14:paraId="7D08A06D" w14:textId="77777777" w:rsidR="001746C0" w:rsidRPr="001746C0" w:rsidRDefault="001746C0" w:rsidP="002963B1">
      <w:pPr>
        <w:keepNext/>
        <w:rPr>
          <w:rFonts w:cs="Arial"/>
        </w:rPr>
      </w:pPr>
      <w:r w:rsidRPr="001746C0">
        <w:rPr>
          <w:rFonts w:cs="Arial"/>
        </w:rPr>
        <w:t xml:space="preserve">Dans la mesure du possible, le titulaire doit aider le responsable de traitement à s’acquitter de son obligation de donner suite aux demandes d’exercice des droits des personnes concernées (en particulier : droit d’accès et de rectification). </w:t>
      </w:r>
    </w:p>
    <w:p w14:paraId="4EFF6624" w14:textId="77777777" w:rsidR="001746C0" w:rsidRPr="001746C0" w:rsidRDefault="001746C0" w:rsidP="001746C0">
      <w:pPr>
        <w:rPr>
          <w:rFonts w:cs="Arial"/>
        </w:rPr>
      </w:pPr>
      <w:r w:rsidRPr="001746C0">
        <w:rPr>
          <w:rFonts w:cs="Arial"/>
        </w:rPr>
        <w:t xml:space="preserve"> </w:t>
      </w:r>
    </w:p>
    <w:p w14:paraId="36FE4653" w14:textId="31F81241" w:rsidR="001746C0" w:rsidRDefault="001B593E" w:rsidP="008E6441">
      <w:pPr>
        <w:pStyle w:val="Titre3"/>
      </w:pPr>
      <w:r>
        <w:t xml:space="preserve">15.3.5 </w:t>
      </w:r>
      <w:r w:rsidR="001746C0" w:rsidRPr="001746C0">
        <w:t xml:space="preserve">Violation des données </w:t>
      </w:r>
    </w:p>
    <w:p w14:paraId="53DCB06C" w14:textId="77777777" w:rsidR="001746C0" w:rsidRPr="001746C0" w:rsidRDefault="001746C0" w:rsidP="001746C0">
      <w:pPr>
        <w:rPr>
          <w:rFonts w:cs="Arial"/>
        </w:rPr>
      </w:pPr>
    </w:p>
    <w:p w14:paraId="1FB8707C" w14:textId="77777777" w:rsidR="00B07956" w:rsidRDefault="001746C0" w:rsidP="001746C0">
      <w:pPr>
        <w:rPr>
          <w:rFonts w:cs="Arial"/>
        </w:rPr>
      </w:pPr>
      <w:r w:rsidRPr="001746C0">
        <w:rPr>
          <w:rFonts w:cs="Arial"/>
        </w:rPr>
        <w:t xml:space="preserve">Le titulaire notifie au responsable de traitement toute violation de données à caractère personnel dès qu’il en a connaissance et par le moyen suivant </w:t>
      </w:r>
      <w:r w:rsidR="00B07956" w:rsidRPr="00FC3D90">
        <w:rPr>
          <w:rFonts w:cs="Arial"/>
        </w:rPr>
        <w:t>un appel t</w:t>
      </w:r>
      <w:r w:rsidR="00B07956" w:rsidRPr="00FC3D90">
        <w:rPr>
          <w:rFonts w:eastAsia="Calibri" w:cs="Arial"/>
        </w:rPr>
        <w:t>é</w:t>
      </w:r>
      <w:r w:rsidR="00B07956" w:rsidRPr="00FC3D90">
        <w:rPr>
          <w:rFonts w:cs="Arial"/>
        </w:rPr>
        <w:t>l</w:t>
      </w:r>
      <w:r w:rsidR="00B07956" w:rsidRPr="00FC3D90">
        <w:rPr>
          <w:rFonts w:eastAsia="Calibri" w:cs="Arial"/>
        </w:rPr>
        <w:t>é</w:t>
      </w:r>
      <w:r w:rsidR="00B07956" w:rsidRPr="00FC3D90">
        <w:rPr>
          <w:rFonts w:cs="Arial"/>
        </w:rPr>
        <w:t>phonique accompagn</w:t>
      </w:r>
      <w:r w:rsidR="00B07956" w:rsidRPr="00FC3D90">
        <w:rPr>
          <w:rFonts w:eastAsia="Calibri" w:cs="Arial"/>
        </w:rPr>
        <w:t>é</w:t>
      </w:r>
      <w:r w:rsidR="00B07956" w:rsidRPr="00FC3D90">
        <w:rPr>
          <w:rFonts w:cs="Arial"/>
        </w:rPr>
        <w:t xml:space="preserve"> d’un courriel envoy</w:t>
      </w:r>
      <w:r w:rsidR="00B07956" w:rsidRPr="00FC3D90">
        <w:rPr>
          <w:rFonts w:eastAsia="Calibri" w:cs="Arial"/>
        </w:rPr>
        <w:t>é</w:t>
      </w:r>
      <w:r w:rsidR="00B07956" w:rsidRPr="00FC3D90">
        <w:rPr>
          <w:rFonts w:cs="Arial"/>
        </w:rPr>
        <w:t xml:space="preserve"> </w:t>
      </w:r>
      <w:r w:rsidR="00B07956" w:rsidRPr="00FC3D90">
        <w:rPr>
          <w:rFonts w:eastAsia="Calibri" w:cs="Arial"/>
        </w:rPr>
        <w:t>au responsable de traitement (</w:t>
      </w:r>
      <w:r w:rsidR="00B07956">
        <w:rPr>
          <w:rFonts w:cs="Arial"/>
        </w:rPr>
        <w:t>cf. article 5.1.2</w:t>
      </w:r>
      <w:r w:rsidR="00B07956" w:rsidRPr="00FC3D90">
        <w:rPr>
          <w:rFonts w:cs="Arial"/>
        </w:rPr>
        <w:t>) et au charg</w:t>
      </w:r>
      <w:r w:rsidR="00B07956" w:rsidRPr="00FC3D90">
        <w:rPr>
          <w:rFonts w:eastAsia="Calibri" w:cs="Arial"/>
        </w:rPr>
        <w:t>é</w:t>
      </w:r>
      <w:r w:rsidR="00B07956" w:rsidRPr="00FC3D90">
        <w:rPr>
          <w:rFonts w:cs="Arial"/>
        </w:rPr>
        <w:t xml:space="preserve"> de projet </w:t>
      </w:r>
      <w:r w:rsidR="00B07956" w:rsidRPr="00FC3D90">
        <w:rPr>
          <w:rFonts w:eastAsia="Calibri" w:cs="Arial"/>
        </w:rPr>
        <w:t>«</w:t>
      </w:r>
      <w:r w:rsidR="00B07956" w:rsidRPr="00FC3D90">
        <w:rPr>
          <w:rFonts w:cs="Arial"/>
        </w:rPr>
        <w:t> Études </w:t>
      </w:r>
      <w:r w:rsidR="00B07956" w:rsidRPr="00FC3D90">
        <w:rPr>
          <w:rFonts w:eastAsia="Calibri" w:cs="Arial"/>
        </w:rPr>
        <w:t>»</w:t>
      </w:r>
      <w:r w:rsidR="00B07956" w:rsidRPr="00FC3D90">
        <w:rPr>
          <w:rFonts w:cs="Arial"/>
        </w:rPr>
        <w:t xml:space="preserve"> de la DGRIS dont les coordonn</w:t>
      </w:r>
      <w:r w:rsidR="00B07956" w:rsidRPr="00FC3D90">
        <w:rPr>
          <w:rFonts w:eastAsia="Calibri" w:cs="Arial"/>
        </w:rPr>
        <w:t>é</w:t>
      </w:r>
      <w:r w:rsidR="00B07956" w:rsidRPr="00FC3D90">
        <w:rPr>
          <w:rFonts w:cs="Arial"/>
        </w:rPr>
        <w:t>es sont pr</w:t>
      </w:r>
      <w:r w:rsidR="00B07956" w:rsidRPr="00FC3D90">
        <w:rPr>
          <w:rFonts w:eastAsia="Calibri" w:cs="Arial"/>
        </w:rPr>
        <w:t>é</w:t>
      </w:r>
      <w:r w:rsidR="00B07956" w:rsidRPr="00FC3D90">
        <w:rPr>
          <w:rFonts w:cs="Arial"/>
        </w:rPr>
        <w:t>cis</w:t>
      </w:r>
      <w:r w:rsidR="00B07956" w:rsidRPr="00FC3D90">
        <w:rPr>
          <w:rFonts w:eastAsia="Calibri" w:cs="Arial"/>
        </w:rPr>
        <w:t>é</w:t>
      </w:r>
      <w:r w:rsidR="00B07956" w:rsidRPr="00FC3D90">
        <w:rPr>
          <w:rFonts w:cs="Arial"/>
        </w:rPr>
        <w:t>es lors de la r</w:t>
      </w:r>
      <w:r w:rsidR="00B07956" w:rsidRPr="00FC3D90">
        <w:rPr>
          <w:rFonts w:eastAsia="Calibri" w:cs="Arial"/>
        </w:rPr>
        <w:t>é</w:t>
      </w:r>
      <w:r w:rsidR="00B07956" w:rsidRPr="00FC3D90">
        <w:rPr>
          <w:rFonts w:cs="Arial"/>
        </w:rPr>
        <w:t>union de lancement.</w:t>
      </w:r>
    </w:p>
    <w:p w14:paraId="5CB1C258" w14:textId="365616E0" w:rsidR="001746C0" w:rsidRPr="001746C0" w:rsidRDefault="001746C0" w:rsidP="001746C0">
      <w:pPr>
        <w:rPr>
          <w:rFonts w:cs="Arial"/>
        </w:rPr>
      </w:pPr>
      <w:r w:rsidRPr="001746C0">
        <w:rPr>
          <w:rFonts w:cs="Arial"/>
        </w:rPr>
        <w:t xml:space="preserve">Cette notification est accompagnée de toute documentation utile afin de permettre au responsable de traitement, si nécessaire, de notifier cette violation à la CNIL. Le titulaire est tenu de communiquer au responsable de traitement toute information complémentaire, nécessaire à la notification.  </w:t>
      </w:r>
    </w:p>
    <w:p w14:paraId="2A799F15" w14:textId="77777777" w:rsidR="001746C0" w:rsidRPr="001746C0" w:rsidRDefault="001746C0" w:rsidP="001746C0">
      <w:pPr>
        <w:rPr>
          <w:rFonts w:cs="Arial"/>
        </w:rPr>
      </w:pPr>
      <w:r w:rsidRPr="001746C0">
        <w:rPr>
          <w:rFonts w:cs="Arial"/>
        </w:rPr>
        <w:t xml:space="preserve">La notification des violations est transmise à la CNIL par le délégué à la protection des données du ministère des armées. </w:t>
      </w:r>
    </w:p>
    <w:p w14:paraId="16D8BECD" w14:textId="500A84BE" w:rsidR="001746C0" w:rsidRPr="001746C0" w:rsidRDefault="001746C0" w:rsidP="001746C0">
      <w:pPr>
        <w:rPr>
          <w:rFonts w:cs="Arial"/>
        </w:rPr>
      </w:pPr>
    </w:p>
    <w:p w14:paraId="141C6D9B" w14:textId="5C66DB45" w:rsidR="001746C0" w:rsidRDefault="001B593E" w:rsidP="008E6441">
      <w:pPr>
        <w:pStyle w:val="Titre3"/>
      </w:pPr>
      <w:r>
        <w:t xml:space="preserve">15.3.6 </w:t>
      </w:r>
      <w:r w:rsidR="001746C0" w:rsidRPr="001746C0">
        <w:t xml:space="preserve">Analyse d’impact </w:t>
      </w:r>
    </w:p>
    <w:p w14:paraId="21A59074" w14:textId="77777777" w:rsidR="001746C0" w:rsidRPr="001746C0" w:rsidRDefault="001746C0" w:rsidP="001746C0">
      <w:pPr>
        <w:rPr>
          <w:rFonts w:cs="Arial"/>
        </w:rPr>
      </w:pPr>
    </w:p>
    <w:p w14:paraId="67A36E02" w14:textId="77777777" w:rsidR="001746C0" w:rsidRPr="001746C0" w:rsidRDefault="001746C0" w:rsidP="001746C0">
      <w:pPr>
        <w:rPr>
          <w:rFonts w:cs="Arial"/>
        </w:rPr>
      </w:pPr>
      <w:r w:rsidRPr="001746C0">
        <w:rPr>
          <w:rFonts w:cs="Arial"/>
        </w:rPr>
        <w:t xml:space="preserve">Le titulaire aide le responsable de traitement pour la réalisation d’analyses d’impact relative à la protection des données. </w:t>
      </w:r>
    </w:p>
    <w:p w14:paraId="03C02197" w14:textId="77777777" w:rsidR="001746C0" w:rsidRPr="001746C0" w:rsidRDefault="001746C0" w:rsidP="001746C0">
      <w:pPr>
        <w:rPr>
          <w:rFonts w:cs="Arial"/>
        </w:rPr>
      </w:pPr>
      <w:r w:rsidRPr="001746C0">
        <w:rPr>
          <w:rFonts w:cs="Arial"/>
        </w:rPr>
        <w:t xml:space="preserve">Le titulaire conseille le responsable de traitement en cas de consultation de la CNIL sur l’analyse d’impact réalisée. Cependant, celle-ci est présentée à la CNIL par le délégué à la protection des données du ministère des armées. </w:t>
      </w:r>
    </w:p>
    <w:p w14:paraId="7CD54FAE" w14:textId="098C7998" w:rsidR="001746C0" w:rsidRPr="001746C0" w:rsidRDefault="001746C0" w:rsidP="001746C0">
      <w:pPr>
        <w:rPr>
          <w:rFonts w:cs="Arial"/>
        </w:rPr>
      </w:pPr>
    </w:p>
    <w:p w14:paraId="1E5EBE66" w14:textId="1D94B869" w:rsidR="001746C0" w:rsidRDefault="001B593E" w:rsidP="008E6441">
      <w:pPr>
        <w:pStyle w:val="Titre3"/>
      </w:pPr>
      <w:r>
        <w:t xml:space="preserve">15.3.7 </w:t>
      </w:r>
      <w:r w:rsidR="001746C0" w:rsidRPr="001746C0">
        <w:t xml:space="preserve">Sécurité des données </w:t>
      </w:r>
    </w:p>
    <w:p w14:paraId="33BB1005" w14:textId="77777777" w:rsidR="001746C0" w:rsidRPr="001746C0" w:rsidRDefault="001746C0" w:rsidP="001746C0">
      <w:pPr>
        <w:rPr>
          <w:rFonts w:cs="Arial"/>
        </w:rPr>
      </w:pPr>
    </w:p>
    <w:p w14:paraId="2A6255CD" w14:textId="461E5293" w:rsidR="001746C0" w:rsidRPr="001746C0" w:rsidRDefault="001746C0" w:rsidP="001746C0">
      <w:pPr>
        <w:rPr>
          <w:rFonts w:cs="Arial"/>
        </w:rPr>
      </w:pPr>
      <w:r w:rsidRPr="001746C0">
        <w:rPr>
          <w:rFonts w:cs="Arial"/>
        </w:rPr>
        <w:t>Le titulaire met en œuvre les mesures de sécuris</w:t>
      </w:r>
      <w:r w:rsidR="00B07956">
        <w:rPr>
          <w:rFonts w:cs="Arial"/>
        </w:rPr>
        <w:t>ation des données nécessaires et notamment : les droits d’accès aux données sont limités.</w:t>
      </w:r>
    </w:p>
    <w:p w14:paraId="3B63AF91" w14:textId="6A371BCE" w:rsidR="001746C0" w:rsidRPr="001746C0" w:rsidRDefault="001746C0" w:rsidP="001746C0">
      <w:pPr>
        <w:rPr>
          <w:rFonts w:cs="Arial"/>
        </w:rPr>
      </w:pPr>
    </w:p>
    <w:p w14:paraId="7A5316A7" w14:textId="7539BC1D" w:rsidR="001746C0" w:rsidRDefault="001B593E" w:rsidP="008E6441">
      <w:pPr>
        <w:pStyle w:val="Titre3"/>
      </w:pPr>
      <w:r>
        <w:t xml:space="preserve">15.3.8 </w:t>
      </w:r>
      <w:r w:rsidR="001746C0" w:rsidRPr="001746C0">
        <w:t xml:space="preserve">Devenir des données au terme de la prestation </w:t>
      </w:r>
    </w:p>
    <w:p w14:paraId="609901B9" w14:textId="77777777" w:rsidR="008E6441" w:rsidRPr="001746C0" w:rsidRDefault="008E6441" w:rsidP="001746C0">
      <w:pPr>
        <w:rPr>
          <w:rFonts w:cs="Arial"/>
        </w:rPr>
      </w:pPr>
    </w:p>
    <w:p w14:paraId="2086CD55" w14:textId="75053915" w:rsidR="001746C0" w:rsidRPr="002963B1" w:rsidRDefault="001746C0" w:rsidP="002963B1">
      <w:pPr>
        <w:rPr>
          <w:rFonts w:cs="Arial"/>
        </w:rPr>
      </w:pPr>
      <w:r w:rsidRPr="001746C0">
        <w:rPr>
          <w:rFonts w:cs="Arial"/>
        </w:rPr>
        <w:t xml:space="preserve">Au terme de la prestation de services relatifs au traitement de ces données, le titulaire s’engage à </w:t>
      </w:r>
      <w:r w:rsidRPr="002963B1">
        <w:rPr>
          <w:rFonts w:cs="Arial"/>
        </w:rPr>
        <w:t>renvoyer toutes les données à caractère personnel au responsable de traitement</w:t>
      </w:r>
      <w:r w:rsidR="00C4264E">
        <w:rPr>
          <w:rFonts w:cs="Arial"/>
        </w:rPr>
        <w:t>.</w:t>
      </w:r>
    </w:p>
    <w:p w14:paraId="3F0518C1" w14:textId="08031D40" w:rsidR="001746C0" w:rsidRPr="001746C0" w:rsidRDefault="001746C0" w:rsidP="001746C0">
      <w:pPr>
        <w:rPr>
          <w:rFonts w:cs="Arial"/>
        </w:rPr>
      </w:pPr>
    </w:p>
    <w:p w14:paraId="41936E84" w14:textId="77777777" w:rsidR="001746C0" w:rsidRPr="001746C0" w:rsidRDefault="001746C0" w:rsidP="001746C0">
      <w:pPr>
        <w:rPr>
          <w:rFonts w:cs="Arial"/>
        </w:rPr>
      </w:pPr>
      <w:r w:rsidRPr="001746C0">
        <w:rPr>
          <w:rFonts w:cs="Arial"/>
        </w:rPr>
        <w:t xml:space="preserve">Le renvoi doit s’accompagner de la destruction de toutes les copies existantes dans les systèmes d’information du titulaire. Une fois détruites, le titulaire doit justifier par écrit de la destruction. </w:t>
      </w:r>
    </w:p>
    <w:p w14:paraId="5003A5F4" w14:textId="77777777" w:rsidR="001746C0" w:rsidRPr="001746C0" w:rsidRDefault="001746C0" w:rsidP="001746C0">
      <w:pPr>
        <w:rPr>
          <w:rFonts w:cs="Arial"/>
        </w:rPr>
      </w:pPr>
      <w:r w:rsidRPr="001746C0">
        <w:rPr>
          <w:rFonts w:cs="Arial"/>
        </w:rPr>
        <w:t xml:space="preserve"> </w:t>
      </w:r>
    </w:p>
    <w:p w14:paraId="37025FFA" w14:textId="3CA20C34" w:rsidR="001746C0" w:rsidRDefault="001B593E" w:rsidP="008E6441">
      <w:pPr>
        <w:pStyle w:val="Titre3"/>
      </w:pPr>
      <w:r>
        <w:t xml:space="preserve">15.3.9 </w:t>
      </w:r>
      <w:r w:rsidR="001746C0" w:rsidRPr="001746C0">
        <w:t xml:space="preserve">Délégué à la protection des données </w:t>
      </w:r>
    </w:p>
    <w:p w14:paraId="7128C798" w14:textId="77777777" w:rsidR="001746C0" w:rsidRPr="001746C0" w:rsidRDefault="001746C0" w:rsidP="001746C0">
      <w:pPr>
        <w:rPr>
          <w:rFonts w:cs="Arial"/>
        </w:rPr>
      </w:pPr>
    </w:p>
    <w:p w14:paraId="447E00E3" w14:textId="77777777" w:rsidR="001746C0" w:rsidRPr="001746C0" w:rsidRDefault="001746C0" w:rsidP="001746C0">
      <w:pPr>
        <w:rPr>
          <w:rFonts w:cs="Arial"/>
        </w:rPr>
      </w:pPr>
      <w:r w:rsidRPr="001746C0">
        <w:rPr>
          <w:rFonts w:cs="Arial"/>
        </w:rPr>
        <w:t xml:space="preserve">Le titulaire communique au responsable de traitement le nom et les coordonnées de son délégué à la protection des données, s’il en a désigné un conformément à l’article 37 du règlement européen sur la protection des données. </w:t>
      </w:r>
    </w:p>
    <w:p w14:paraId="30F4E93F" w14:textId="77777777" w:rsidR="001746C0" w:rsidRPr="001746C0" w:rsidRDefault="001746C0" w:rsidP="001746C0">
      <w:pPr>
        <w:rPr>
          <w:rFonts w:cs="Arial"/>
        </w:rPr>
      </w:pPr>
      <w:r w:rsidRPr="001746C0">
        <w:rPr>
          <w:rFonts w:cs="Arial"/>
        </w:rPr>
        <w:t xml:space="preserve"> </w:t>
      </w:r>
    </w:p>
    <w:p w14:paraId="3EA4D520" w14:textId="1EEC4482" w:rsidR="001746C0" w:rsidRDefault="001B593E" w:rsidP="008E6441">
      <w:pPr>
        <w:pStyle w:val="Titre3"/>
      </w:pPr>
      <w:r>
        <w:t xml:space="preserve">15.3.10 </w:t>
      </w:r>
      <w:r w:rsidR="001746C0" w:rsidRPr="001746C0">
        <w:t xml:space="preserve">Registre des catégories d’activités de traitement </w:t>
      </w:r>
    </w:p>
    <w:p w14:paraId="54911227" w14:textId="77777777" w:rsidR="001746C0" w:rsidRPr="001746C0" w:rsidRDefault="001746C0" w:rsidP="001746C0">
      <w:pPr>
        <w:rPr>
          <w:rFonts w:cs="Arial"/>
        </w:rPr>
      </w:pPr>
    </w:p>
    <w:p w14:paraId="5C7240BA" w14:textId="77777777" w:rsidR="001746C0" w:rsidRPr="001746C0" w:rsidRDefault="001746C0" w:rsidP="001746C0">
      <w:pPr>
        <w:rPr>
          <w:rFonts w:cs="Arial"/>
        </w:rPr>
      </w:pPr>
      <w:r w:rsidRPr="001746C0">
        <w:rPr>
          <w:rFonts w:cs="Arial"/>
        </w:rPr>
        <w:t xml:space="preserve">Le titulaire déclare tenir par écrit un registre de toutes les catégories d’activités de traitement effectuées pour le compte du responsable de traitement comprenant : </w:t>
      </w:r>
    </w:p>
    <w:p w14:paraId="262A0241" w14:textId="68BF494B" w:rsidR="001746C0" w:rsidRPr="00BF1B23" w:rsidRDefault="001746C0" w:rsidP="001342FA">
      <w:pPr>
        <w:pStyle w:val="Paragraphedeliste"/>
        <w:numPr>
          <w:ilvl w:val="0"/>
          <w:numId w:val="19"/>
        </w:numPr>
        <w:rPr>
          <w:rFonts w:cs="Arial"/>
        </w:rPr>
      </w:pPr>
      <w:proofErr w:type="gramStart"/>
      <w:r w:rsidRPr="00BF1B23">
        <w:rPr>
          <w:rFonts w:cs="Arial"/>
        </w:rPr>
        <w:t>le</w:t>
      </w:r>
      <w:proofErr w:type="gramEnd"/>
      <w:r w:rsidRPr="00BF1B23">
        <w:rPr>
          <w:rFonts w:cs="Arial"/>
        </w:rPr>
        <w:t xml:space="preserve"> nom et les coordonnées du responsable de traitement pour le compte duquel il agit, des éventuels sous-traitants et, le cas échéant, du délégué à la protection des données ; </w:t>
      </w:r>
    </w:p>
    <w:p w14:paraId="34A5338F" w14:textId="1FB35DE0" w:rsidR="001746C0" w:rsidRPr="00BF1B23" w:rsidRDefault="001746C0" w:rsidP="001342FA">
      <w:pPr>
        <w:pStyle w:val="Paragraphedeliste"/>
        <w:numPr>
          <w:ilvl w:val="0"/>
          <w:numId w:val="19"/>
        </w:numPr>
        <w:rPr>
          <w:rFonts w:cs="Arial"/>
        </w:rPr>
      </w:pPr>
      <w:proofErr w:type="gramStart"/>
      <w:r w:rsidRPr="00BF1B23">
        <w:rPr>
          <w:rFonts w:cs="Arial"/>
        </w:rPr>
        <w:t>les</w:t>
      </w:r>
      <w:proofErr w:type="gramEnd"/>
      <w:r w:rsidRPr="00BF1B23">
        <w:rPr>
          <w:rFonts w:cs="Arial"/>
        </w:rPr>
        <w:t xml:space="preserve"> catégories de traitements effectués pour le compte du responsable du traitement ; </w:t>
      </w:r>
    </w:p>
    <w:p w14:paraId="40B7B46A" w14:textId="0F4BB68E" w:rsidR="001746C0" w:rsidRPr="00BF1B23" w:rsidRDefault="001746C0" w:rsidP="001342FA">
      <w:pPr>
        <w:pStyle w:val="Paragraphedeliste"/>
        <w:numPr>
          <w:ilvl w:val="0"/>
          <w:numId w:val="19"/>
        </w:numPr>
        <w:rPr>
          <w:rFonts w:cs="Arial"/>
        </w:rPr>
      </w:pPr>
      <w:proofErr w:type="gramStart"/>
      <w:r w:rsidRPr="00BF1B23">
        <w:rPr>
          <w:rFonts w:cs="Arial"/>
        </w:rPr>
        <w:t>une</w:t>
      </w:r>
      <w:proofErr w:type="gramEnd"/>
      <w:r w:rsidRPr="00BF1B23">
        <w:rPr>
          <w:rFonts w:cs="Arial"/>
        </w:rPr>
        <w:t xml:space="preserve"> description générale des mesures de sécurité techniques et organisationnelles, y compris entre autres, selon les besoins : </w:t>
      </w:r>
    </w:p>
    <w:p w14:paraId="62911A93" w14:textId="313CB80A" w:rsidR="001746C0" w:rsidRPr="00BF1B23" w:rsidRDefault="001746C0" w:rsidP="001342FA">
      <w:pPr>
        <w:pStyle w:val="Paragraphedeliste"/>
        <w:numPr>
          <w:ilvl w:val="1"/>
          <w:numId w:val="20"/>
        </w:numPr>
        <w:rPr>
          <w:rFonts w:cs="Arial"/>
        </w:rPr>
      </w:pPr>
      <w:proofErr w:type="gramStart"/>
      <w:r w:rsidRPr="00BF1B23">
        <w:rPr>
          <w:rFonts w:cs="Arial"/>
        </w:rPr>
        <w:t>la</w:t>
      </w:r>
      <w:proofErr w:type="gramEnd"/>
      <w:r w:rsidRPr="00BF1B23">
        <w:rPr>
          <w:rFonts w:cs="Arial"/>
        </w:rPr>
        <w:t xml:space="preserve"> </w:t>
      </w:r>
      <w:proofErr w:type="spellStart"/>
      <w:r w:rsidRPr="00BF1B23">
        <w:rPr>
          <w:rFonts w:cs="Arial"/>
        </w:rPr>
        <w:t>pseudonymisation</w:t>
      </w:r>
      <w:proofErr w:type="spellEnd"/>
      <w:r w:rsidRPr="00BF1B23">
        <w:rPr>
          <w:rFonts w:cs="Arial"/>
        </w:rPr>
        <w:t xml:space="preserve"> et le chiffrement des données à caractère personnel ; </w:t>
      </w:r>
    </w:p>
    <w:p w14:paraId="73B571F6" w14:textId="41F81056" w:rsidR="001746C0" w:rsidRPr="00BF1B23" w:rsidRDefault="001746C0" w:rsidP="001342FA">
      <w:pPr>
        <w:pStyle w:val="Paragraphedeliste"/>
        <w:numPr>
          <w:ilvl w:val="1"/>
          <w:numId w:val="20"/>
        </w:numPr>
        <w:rPr>
          <w:rFonts w:cs="Arial"/>
        </w:rPr>
      </w:pPr>
      <w:proofErr w:type="gramStart"/>
      <w:r w:rsidRPr="00BF1B23">
        <w:rPr>
          <w:rFonts w:cs="Arial"/>
        </w:rPr>
        <w:t>des</w:t>
      </w:r>
      <w:proofErr w:type="gramEnd"/>
      <w:r w:rsidRPr="00BF1B23">
        <w:rPr>
          <w:rFonts w:cs="Arial"/>
        </w:rPr>
        <w:t xml:space="preserve"> moyens permettant de garantir la confidentialité, l'intégrité, la disponibilité et la résilience constantes des systèmes et des services de traitement ; </w:t>
      </w:r>
    </w:p>
    <w:p w14:paraId="12E1CE2D" w14:textId="21C40374" w:rsidR="001746C0" w:rsidRPr="00BF1B23" w:rsidRDefault="001746C0" w:rsidP="001342FA">
      <w:pPr>
        <w:pStyle w:val="Paragraphedeliste"/>
        <w:numPr>
          <w:ilvl w:val="1"/>
          <w:numId w:val="20"/>
        </w:numPr>
        <w:rPr>
          <w:rFonts w:cs="Arial"/>
        </w:rPr>
      </w:pPr>
      <w:proofErr w:type="gramStart"/>
      <w:r w:rsidRPr="00BF1B23">
        <w:rPr>
          <w:rFonts w:cs="Arial"/>
        </w:rPr>
        <w:t>des</w:t>
      </w:r>
      <w:proofErr w:type="gramEnd"/>
      <w:r w:rsidRPr="00BF1B23">
        <w:rPr>
          <w:rFonts w:cs="Arial"/>
        </w:rPr>
        <w:t xml:space="preserve"> moyens permettant de rétablir la disponibilité des données à caractère personnel et l'accès à celles-ci dans des délais appropriés en cas d'incident physique ou technique ; </w:t>
      </w:r>
    </w:p>
    <w:p w14:paraId="7BAF45B9" w14:textId="6616A98D" w:rsidR="001746C0" w:rsidRPr="00BF1B23" w:rsidRDefault="001746C0" w:rsidP="001342FA">
      <w:pPr>
        <w:pStyle w:val="Paragraphedeliste"/>
        <w:numPr>
          <w:ilvl w:val="1"/>
          <w:numId w:val="21"/>
        </w:numPr>
        <w:rPr>
          <w:rFonts w:cs="Arial"/>
        </w:rPr>
      </w:pPr>
      <w:proofErr w:type="gramStart"/>
      <w:r w:rsidRPr="00BF1B23">
        <w:rPr>
          <w:rFonts w:cs="Arial"/>
        </w:rPr>
        <w:lastRenderedPageBreak/>
        <w:t>une</w:t>
      </w:r>
      <w:proofErr w:type="gramEnd"/>
      <w:r w:rsidRPr="00BF1B23">
        <w:rPr>
          <w:rFonts w:cs="Arial"/>
        </w:rPr>
        <w:t xml:space="preserve"> procédure visant à tester, à analyser et à évaluer régulièrement l'efficacité des mesures techniques et organisationnelles pour assurer la sécurité du traitement. </w:t>
      </w:r>
    </w:p>
    <w:p w14:paraId="0E12BEF3" w14:textId="415886AA" w:rsidR="001746C0" w:rsidRPr="00BF1B23" w:rsidRDefault="001746C0" w:rsidP="001342FA">
      <w:pPr>
        <w:pStyle w:val="Paragraphedeliste"/>
        <w:numPr>
          <w:ilvl w:val="0"/>
          <w:numId w:val="22"/>
        </w:numPr>
        <w:rPr>
          <w:rFonts w:cs="Arial"/>
        </w:rPr>
      </w:pPr>
      <w:proofErr w:type="gramStart"/>
      <w:r w:rsidRPr="00BF1B23">
        <w:rPr>
          <w:rFonts w:cs="Arial"/>
        </w:rPr>
        <w:t>le</w:t>
      </w:r>
      <w:proofErr w:type="gramEnd"/>
      <w:r w:rsidRPr="00BF1B23">
        <w:rPr>
          <w:rFonts w:cs="Arial"/>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003423C2" w14:textId="77777777" w:rsidR="001746C0" w:rsidRPr="001746C0" w:rsidRDefault="001746C0" w:rsidP="001746C0">
      <w:pPr>
        <w:rPr>
          <w:rFonts w:cs="Arial"/>
        </w:rPr>
      </w:pPr>
    </w:p>
    <w:p w14:paraId="6B4C74C8" w14:textId="1AEE9186" w:rsidR="001746C0" w:rsidRPr="004E485D" w:rsidRDefault="001746C0" w:rsidP="001746C0">
      <w:pPr>
        <w:rPr>
          <w:rFonts w:cs="Arial"/>
          <w:b/>
        </w:rPr>
      </w:pPr>
      <w:r w:rsidRPr="004E485D">
        <w:rPr>
          <w:rFonts w:cs="Arial"/>
          <w:b/>
        </w:rPr>
        <w:t>Le titulaire doit transmettre ce registr</w:t>
      </w:r>
      <w:r w:rsidR="007853A3" w:rsidRPr="004E485D">
        <w:rPr>
          <w:rFonts w:cs="Arial"/>
          <w:b/>
        </w:rPr>
        <w:t>e quinze (15</w:t>
      </w:r>
      <w:r w:rsidRPr="004E485D">
        <w:rPr>
          <w:rFonts w:cs="Arial"/>
          <w:b/>
        </w:rPr>
        <w:t>) jours calendaires avant chaque évènemen</w:t>
      </w:r>
      <w:r w:rsidR="004E485D">
        <w:rPr>
          <w:rFonts w:cs="Arial"/>
          <w:b/>
        </w:rPr>
        <w:t>t au responsable de traitement et/ou sur demande.</w:t>
      </w:r>
    </w:p>
    <w:p w14:paraId="6F291C68" w14:textId="77777777" w:rsidR="001746C0" w:rsidRPr="001746C0" w:rsidRDefault="001746C0" w:rsidP="001746C0">
      <w:pPr>
        <w:rPr>
          <w:rFonts w:cs="Arial"/>
        </w:rPr>
      </w:pPr>
    </w:p>
    <w:p w14:paraId="1733C4D5" w14:textId="0ACAC4D7" w:rsidR="001746C0" w:rsidRDefault="001B593E" w:rsidP="008E6441">
      <w:pPr>
        <w:pStyle w:val="Titre3"/>
      </w:pPr>
      <w:r w:rsidRPr="00D14C5D">
        <w:t xml:space="preserve">15.3.11 </w:t>
      </w:r>
      <w:r w:rsidR="001746C0" w:rsidRPr="00D14C5D">
        <w:t>Documentation</w:t>
      </w:r>
      <w:r w:rsidR="001746C0" w:rsidRPr="001746C0">
        <w:t xml:space="preserve"> </w:t>
      </w:r>
    </w:p>
    <w:p w14:paraId="3812ED61" w14:textId="77777777" w:rsidR="001746C0" w:rsidRPr="001746C0" w:rsidRDefault="001746C0" w:rsidP="001746C0">
      <w:pPr>
        <w:rPr>
          <w:rFonts w:cs="Arial"/>
        </w:rPr>
      </w:pPr>
    </w:p>
    <w:p w14:paraId="5A3EBBB9" w14:textId="5E0AB2E2" w:rsidR="004E485D" w:rsidRDefault="001746C0" w:rsidP="001746C0">
      <w:pPr>
        <w:rPr>
          <w:rFonts w:cs="Arial"/>
        </w:rPr>
      </w:pPr>
      <w:r w:rsidRPr="001746C0">
        <w:rPr>
          <w:rFonts w:cs="Arial"/>
        </w:rPr>
        <w:t xml:space="preserve">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 </w:t>
      </w:r>
    </w:p>
    <w:p w14:paraId="5B7D70B3" w14:textId="77777777" w:rsidR="004E485D" w:rsidRDefault="004E485D" w:rsidP="001746C0">
      <w:pPr>
        <w:rPr>
          <w:rFonts w:cs="Arial"/>
        </w:rPr>
      </w:pPr>
    </w:p>
    <w:p w14:paraId="49297F73" w14:textId="4493194F" w:rsidR="001746C0" w:rsidRPr="004E485D" w:rsidRDefault="001746C0" w:rsidP="001746C0">
      <w:pPr>
        <w:rPr>
          <w:rFonts w:cs="Arial"/>
          <w:b/>
        </w:rPr>
      </w:pPr>
      <w:r w:rsidRPr="004E485D">
        <w:rPr>
          <w:rFonts w:cs="Arial"/>
          <w:b/>
        </w:rPr>
        <w:t>Le titulaire dispose à cette fin d’un délai de quinze (15) jours à compter de la demande écrite formulée par la personne mentionnée à l’article 5.1.2</w:t>
      </w:r>
      <w:r w:rsidR="00DB3FCC" w:rsidRPr="004E485D">
        <w:rPr>
          <w:rFonts w:cs="Arial"/>
          <w:b/>
        </w:rPr>
        <w:t xml:space="preserve"> du présent document</w:t>
      </w:r>
      <w:r w:rsidRPr="004E485D">
        <w:rPr>
          <w:rFonts w:cs="Arial"/>
          <w:b/>
        </w:rPr>
        <w:t xml:space="preserve">. </w:t>
      </w:r>
    </w:p>
    <w:p w14:paraId="580B371E" w14:textId="77777777" w:rsidR="001746C0" w:rsidRPr="001746C0" w:rsidRDefault="001746C0" w:rsidP="001746C0">
      <w:pPr>
        <w:rPr>
          <w:rFonts w:cs="Arial"/>
        </w:rPr>
      </w:pPr>
    </w:p>
    <w:p w14:paraId="49FD804E" w14:textId="5E3375D0" w:rsidR="005A109F" w:rsidRPr="008F67D6" w:rsidRDefault="005A109F" w:rsidP="005A109F">
      <w:pPr>
        <w:keepNext/>
        <w:keepLines/>
        <w:shd w:val="pct10" w:color="auto" w:fill="auto"/>
        <w:spacing w:before="240" w:after="0"/>
        <w:outlineLvl w:val="0"/>
        <w:rPr>
          <w:rFonts w:ascii="Arial Gras" w:eastAsiaTheme="majorEastAsia" w:hAnsi="Arial Gras" w:cs="Arial"/>
          <w:b/>
          <w:sz w:val="22"/>
        </w:rPr>
      </w:pPr>
      <w:bookmarkStart w:id="65" w:name="_Toc227230607"/>
      <w:r w:rsidRPr="008F67D6">
        <w:rPr>
          <w:rFonts w:ascii="Arial Gras" w:eastAsiaTheme="majorEastAsia" w:hAnsi="Arial Gras" w:cs="Arial"/>
          <w:b/>
          <w:sz w:val="22"/>
        </w:rPr>
        <w:t xml:space="preserve">ARTICLE </w:t>
      </w:r>
      <w:r>
        <w:rPr>
          <w:rFonts w:ascii="Arial Gras" w:eastAsiaTheme="majorEastAsia" w:hAnsi="Arial Gras" w:cs="Arial"/>
          <w:b/>
          <w:sz w:val="22"/>
        </w:rPr>
        <w:t>16</w:t>
      </w:r>
      <w:r w:rsidRPr="008F67D6">
        <w:rPr>
          <w:rFonts w:ascii="Arial Gras" w:eastAsiaTheme="majorEastAsia" w:hAnsi="Arial Gras" w:cs="Arial"/>
          <w:b/>
          <w:sz w:val="22"/>
        </w:rPr>
        <w:t>.</w:t>
      </w:r>
      <w:r w:rsidRPr="008F67D6">
        <w:rPr>
          <w:rFonts w:ascii="Arial Gras" w:eastAsiaTheme="majorEastAsia" w:hAnsi="Arial Gras" w:cs="Arial"/>
          <w:b/>
          <w:sz w:val="22"/>
        </w:rPr>
        <w:tab/>
      </w:r>
      <w:r w:rsidRPr="005A109F">
        <w:rPr>
          <w:rFonts w:ascii="Arial Gras" w:eastAsiaTheme="majorEastAsia" w:hAnsi="Arial Gras" w:cs="Arial"/>
          <w:b/>
          <w:sz w:val="22"/>
        </w:rPr>
        <w:t>MARCHÉ ULTERIEUR DE PRESTATIONS SIMILAIRES</w:t>
      </w:r>
      <w:bookmarkEnd w:id="65"/>
    </w:p>
    <w:p w14:paraId="75D2611D" w14:textId="77777777" w:rsidR="001746C0" w:rsidRPr="001746C0" w:rsidRDefault="001746C0" w:rsidP="001746C0">
      <w:pPr>
        <w:rPr>
          <w:rFonts w:cs="Arial"/>
        </w:rPr>
      </w:pPr>
    </w:p>
    <w:p w14:paraId="33744650" w14:textId="77777777" w:rsidR="001746C0" w:rsidRPr="001746C0" w:rsidRDefault="001746C0" w:rsidP="001746C0">
      <w:pPr>
        <w:rPr>
          <w:rFonts w:cs="Arial"/>
        </w:rPr>
      </w:pPr>
      <w:r w:rsidRPr="001746C0">
        <w:rPr>
          <w:rFonts w:cs="Arial"/>
        </w:rPr>
        <w:t xml:space="preserve">L’acheteur pourra conclure un marché sans publicité ni mise en concurrence pour la réalisation de prestations similaires à celles du présent marché, tel que prévu par l'article R. 2122-7 du code de la commande publique. </w:t>
      </w:r>
    </w:p>
    <w:p w14:paraId="1FC88985" w14:textId="78B14277" w:rsidR="001746C0" w:rsidRPr="001746C0" w:rsidRDefault="001746C0" w:rsidP="001746C0">
      <w:pPr>
        <w:rPr>
          <w:rFonts w:cs="Arial"/>
        </w:rPr>
      </w:pPr>
    </w:p>
    <w:p w14:paraId="6AB0192B" w14:textId="637DD71F" w:rsidR="00D14C5D" w:rsidRPr="008F67D6" w:rsidRDefault="00D14C5D" w:rsidP="00D14C5D">
      <w:pPr>
        <w:keepNext/>
        <w:keepLines/>
        <w:shd w:val="pct10" w:color="auto" w:fill="auto"/>
        <w:spacing w:before="240" w:after="0"/>
        <w:outlineLvl w:val="0"/>
        <w:rPr>
          <w:rFonts w:ascii="Arial Gras" w:eastAsiaTheme="majorEastAsia" w:hAnsi="Arial Gras" w:cs="Arial"/>
          <w:b/>
          <w:sz w:val="22"/>
        </w:rPr>
      </w:pPr>
      <w:bookmarkStart w:id="66" w:name="_Toc227230608"/>
      <w:r w:rsidRPr="008F67D6">
        <w:rPr>
          <w:rFonts w:ascii="Arial Gras" w:eastAsiaTheme="majorEastAsia" w:hAnsi="Arial Gras" w:cs="Arial"/>
          <w:b/>
          <w:sz w:val="22"/>
        </w:rPr>
        <w:t xml:space="preserve">ARTICLE </w:t>
      </w:r>
      <w:r>
        <w:rPr>
          <w:rFonts w:ascii="Arial Gras" w:eastAsiaTheme="majorEastAsia" w:hAnsi="Arial Gras" w:cs="Arial"/>
          <w:b/>
          <w:sz w:val="22"/>
        </w:rPr>
        <w:t>17</w:t>
      </w:r>
      <w:r w:rsidRPr="008F67D6">
        <w:rPr>
          <w:rFonts w:ascii="Arial Gras" w:eastAsiaTheme="majorEastAsia" w:hAnsi="Arial Gras" w:cs="Arial"/>
          <w:b/>
          <w:sz w:val="22"/>
        </w:rPr>
        <w:t>.</w:t>
      </w:r>
      <w:r w:rsidRPr="008F67D6">
        <w:rPr>
          <w:rFonts w:ascii="Arial Gras" w:eastAsiaTheme="majorEastAsia" w:hAnsi="Arial Gras" w:cs="Arial"/>
          <w:b/>
          <w:sz w:val="22"/>
        </w:rPr>
        <w:tab/>
      </w:r>
      <w:r w:rsidRPr="00D14C5D">
        <w:rPr>
          <w:rFonts w:ascii="Arial Gras" w:eastAsiaTheme="majorEastAsia" w:hAnsi="Arial Gras" w:cs="Arial"/>
          <w:b/>
          <w:sz w:val="22"/>
        </w:rPr>
        <w:t xml:space="preserve">RÉSILIATION </w:t>
      </w:r>
      <w:r>
        <w:rPr>
          <w:rFonts w:ascii="Arial Gras" w:eastAsiaTheme="majorEastAsia" w:hAnsi="Arial Gras" w:cs="Arial"/>
          <w:b/>
          <w:sz w:val="22"/>
        </w:rPr>
        <w:t>DU MARCHÉ</w:t>
      </w:r>
      <w:bookmarkEnd w:id="66"/>
    </w:p>
    <w:p w14:paraId="0A91FCBC" w14:textId="77777777" w:rsidR="001746C0" w:rsidRPr="001746C0" w:rsidRDefault="001746C0" w:rsidP="001746C0">
      <w:pPr>
        <w:rPr>
          <w:rFonts w:cs="Arial"/>
        </w:rPr>
      </w:pPr>
    </w:p>
    <w:p w14:paraId="1D9973DE" w14:textId="1C8FAFE8" w:rsidR="001746C0" w:rsidRDefault="00D14C5D" w:rsidP="008E6441">
      <w:pPr>
        <w:pStyle w:val="Titre2"/>
      </w:pPr>
      <w:bookmarkStart w:id="67" w:name="_Toc227230609"/>
      <w:r>
        <w:t xml:space="preserve">17.1 </w:t>
      </w:r>
      <w:r w:rsidR="001746C0" w:rsidRPr="001746C0">
        <w:t xml:space="preserve">Résiliation </w:t>
      </w:r>
      <w:r w:rsidR="00B07956">
        <w:t>du marché</w:t>
      </w:r>
      <w:r w:rsidR="001746C0" w:rsidRPr="001746C0">
        <w:t>.</w:t>
      </w:r>
      <w:bookmarkEnd w:id="67"/>
    </w:p>
    <w:p w14:paraId="22FECEA3" w14:textId="77777777" w:rsidR="001746C0" w:rsidRPr="001746C0" w:rsidRDefault="001746C0" w:rsidP="001746C0">
      <w:pPr>
        <w:rPr>
          <w:rFonts w:cs="Arial"/>
        </w:rPr>
      </w:pPr>
    </w:p>
    <w:p w14:paraId="2D5307C0" w14:textId="6F7620B6" w:rsidR="00076C16" w:rsidRPr="00C7548A" w:rsidRDefault="00076C16" w:rsidP="00076C16">
      <w:r>
        <w:t xml:space="preserve">L’acheteur </w:t>
      </w:r>
      <w:r w:rsidRPr="00C7548A">
        <w:t xml:space="preserve">peut mettre fin à l'exécution des prestations faisant l'objet du présent marché avant l'achèvement de celles-ci par une décision de </w:t>
      </w:r>
      <w:r w:rsidRPr="00B07956">
        <w:t xml:space="preserve">résiliation </w:t>
      </w:r>
      <w:r w:rsidR="0098248D" w:rsidRPr="00B07956">
        <w:rPr>
          <w:rFonts w:cs="Arial"/>
        </w:rPr>
        <w:t>du marché</w:t>
      </w:r>
      <w:r w:rsidR="00B07956" w:rsidRPr="00B07956">
        <w:rPr>
          <w:rFonts w:cs="Arial"/>
        </w:rPr>
        <w:t xml:space="preserve"> </w:t>
      </w:r>
      <w:r w:rsidRPr="00B07956">
        <w:t>conformément aux dispositions du chapitre 7 du CCAG/PI.</w:t>
      </w:r>
    </w:p>
    <w:p w14:paraId="655D2544" w14:textId="77777777" w:rsidR="00076C16" w:rsidRPr="00C7548A" w:rsidRDefault="00076C16" w:rsidP="00076C16"/>
    <w:p w14:paraId="416B9DB6" w14:textId="382781E1" w:rsidR="00076C16" w:rsidRPr="00C7548A" w:rsidRDefault="00076C16" w:rsidP="00076C16">
      <w:r>
        <w:t xml:space="preserve">En complément </w:t>
      </w:r>
      <w:r w:rsidRPr="00AC140C">
        <w:t xml:space="preserve">de l’article 39 du CCAG/PI, lorsque </w:t>
      </w:r>
      <w:r w:rsidRPr="00C7548A">
        <w:t>le titulaire est placé dans l’une des situations mentionnées aux articles L. 2141-1 à L. 2141-5 du code de la commande publique ayant pour effet de l</w:t>
      </w:r>
      <w:r>
        <w:t xml:space="preserve">’exclure d’un marché public, l’acheteur </w:t>
      </w:r>
      <w:r w:rsidRPr="00C7548A">
        <w:t>peut résilier le marché public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2BEF52DA" w14:textId="69765CF1" w:rsidR="001746C0" w:rsidRPr="001746C0" w:rsidRDefault="001746C0" w:rsidP="001746C0">
      <w:pPr>
        <w:rPr>
          <w:rFonts w:cs="Arial"/>
        </w:rPr>
      </w:pPr>
    </w:p>
    <w:p w14:paraId="174A2DB2" w14:textId="262266C6" w:rsidR="001746C0" w:rsidRDefault="00D14C5D" w:rsidP="008E6441">
      <w:pPr>
        <w:pStyle w:val="Titre2"/>
      </w:pPr>
      <w:bookmarkStart w:id="68" w:name="_Toc227230610"/>
      <w:r>
        <w:t xml:space="preserve">17.2 </w:t>
      </w:r>
      <w:r w:rsidR="001746C0" w:rsidRPr="001746C0">
        <w:t>Résiliation partielle.</w:t>
      </w:r>
      <w:bookmarkEnd w:id="68"/>
    </w:p>
    <w:p w14:paraId="13C7B77F" w14:textId="77777777" w:rsidR="001746C0" w:rsidRPr="001746C0" w:rsidRDefault="001746C0" w:rsidP="001746C0">
      <w:pPr>
        <w:rPr>
          <w:rFonts w:cs="Arial"/>
        </w:rPr>
      </w:pPr>
    </w:p>
    <w:p w14:paraId="6FD72E98" w14:textId="664E4872" w:rsidR="001746C0" w:rsidRPr="001746C0" w:rsidRDefault="001746C0" w:rsidP="001746C0">
      <w:pPr>
        <w:rPr>
          <w:rFonts w:cs="Arial"/>
        </w:rPr>
      </w:pPr>
      <w:r w:rsidRPr="001746C0">
        <w:rPr>
          <w:rFonts w:cs="Arial"/>
        </w:rPr>
        <w:t xml:space="preserve">L’acheteur peut résilier une partie des prestations </w:t>
      </w:r>
      <w:r w:rsidRPr="00AC140C">
        <w:rPr>
          <w:rFonts w:cs="Arial"/>
        </w:rPr>
        <w:t xml:space="preserve">objet </w:t>
      </w:r>
      <w:r w:rsidR="0098248D" w:rsidRPr="00AC140C">
        <w:rPr>
          <w:rFonts w:cs="Arial"/>
        </w:rPr>
        <w:t>du marché</w:t>
      </w:r>
      <w:r w:rsidRPr="00AC140C">
        <w:rPr>
          <w:rFonts w:cs="Arial"/>
        </w:rPr>
        <w:t xml:space="preserve">, correspondant </w:t>
      </w:r>
      <w:r w:rsidRPr="001746C0">
        <w:rPr>
          <w:rFonts w:cs="Arial"/>
        </w:rPr>
        <w:t>à un ou plusieurs lots de liquidation pour un des motifs visé ci-dessus.</w:t>
      </w:r>
    </w:p>
    <w:p w14:paraId="2D23648C" w14:textId="77777777" w:rsidR="001746C0" w:rsidRPr="001746C0" w:rsidRDefault="001746C0" w:rsidP="001746C0">
      <w:pPr>
        <w:rPr>
          <w:rFonts w:cs="Arial"/>
        </w:rPr>
      </w:pPr>
    </w:p>
    <w:p w14:paraId="41D514EB" w14:textId="77777777" w:rsidR="001746C0" w:rsidRPr="001746C0" w:rsidRDefault="001746C0" w:rsidP="001746C0">
      <w:pPr>
        <w:rPr>
          <w:rFonts w:cs="Arial"/>
        </w:rPr>
      </w:pPr>
      <w:r w:rsidRPr="001746C0">
        <w:rPr>
          <w:rFonts w:cs="Arial"/>
        </w:rPr>
        <w:t>La résiliation partielle donne lieu à un décompte de résiliation intégrant les indemnités y afférent le cas échéant.</w:t>
      </w:r>
    </w:p>
    <w:p w14:paraId="26904ED8" w14:textId="77777777" w:rsidR="001746C0" w:rsidRPr="001746C0" w:rsidRDefault="001746C0" w:rsidP="001746C0">
      <w:pPr>
        <w:rPr>
          <w:rFonts w:cs="Arial"/>
        </w:rPr>
      </w:pPr>
    </w:p>
    <w:p w14:paraId="62DE6A5F" w14:textId="1E3BA9BA" w:rsidR="001746C0" w:rsidRDefault="001746C0" w:rsidP="001746C0">
      <w:pPr>
        <w:rPr>
          <w:rFonts w:cs="Arial"/>
        </w:rPr>
      </w:pPr>
      <w:r w:rsidRPr="001746C0">
        <w:rPr>
          <w:rFonts w:cs="Arial"/>
        </w:rPr>
        <w:t xml:space="preserve">Le titulaire dispose d'un délai de </w:t>
      </w:r>
      <w:r w:rsidR="00DB3FCC">
        <w:rPr>
          <w:rFonts w:cs="Arial"/>
        </w:rPr>
        <w:t>quinze (</w:t>
      </w:r>
      <w:r w:rsidRPr="001746C0">
        <w:rPr>
          <w:rFonts w:cs="Arial"/>
        </w:rPr>
        <w:t>15</w:t>
      </w:r>
      <w:r w:rsidR="00DB3FCC">
        <w:rPr>
          <w:rFonts w:cs="Arial"/>
        </w:rPr>
        <w:t>)</w:t>
      </w:r>
      <w:r w:rsidRPr="001746C0">
        <w:rPr>
          <w:rFonts w:cs="Arial"/>
        </w:rPr>
        <w:t xml:space="preserve"> jours suivant la notification de la décision pour émettre des observations.</w:t>
      </w:r>
    </w:p>
    <w:p w14:paraId="71EB120B" w14:textId="77777777" w:rsidR="00C4264E" w:rsidRPr="001746C0" w:rsidRDefault="00C4264E" w:rsidP="001746C0">
      <w:pPr>
        <w:rPr>
          <w:rFonts w:cs="Arial"/>
        </w:rPr>
      </w:pPr>
    </w:p>
    <w:p w14:paraId="37B7F67B" w14:textId="77777777" w:rsidR="00D14C5D" w:rsidRPr="00A11C2D" w:rsidRDefault="00D14C5D" w:rsidP="00A11C2D">
      <w:pPr>
        <w:keepNext/>
        <w:keepLines/>
        <w:shd w:val="pct10" w:color="auto" w:fill="auto"/>
        <w:spacing w:before="240" w:after="0"/>
        <w:outlineLvl w:val="0"/>
        <w:rPr>
          <w:rFonts w:ascii="Arial Gras" w:eastAsiaTheme="majorEastAsia" w:hAnsi="Arial Gras" w:cs="Arial"/>
          <w:b/>
          <w:sz w:val="22"/>
        </w:rPr>
      </w:pPr>
      <w:bookmarkStart w:id="69" w:name="_Toc227230611"/>
      <w:r w:rsidRPr="00A11C2D">
        <w:rPr>
          <w:rFonts w:ascii="Arial Gras" w:eastAsiaTheme="majorEastAsia" w:hAnsi="Arial Gras" w:cs="Arial"/>
          <w:b/>
          <w:sz w:val="22"/>
        </w:rPr>
        <w:t>ARTICLE 18.</w:t>
      </w:r>
      <w:r w:rsidRPr="00A11C2D">
        <w:rPr>
          <w:rFonts w:ascii="Arial Gras" w:eastAsiaTheme="majorEastAsia" w:hAnsi="Arial Gras" w:cs="Arial"/>
          <w:b/>
          <w:sz w:val="22"/>
        </w:rPr>
        <w:tab/>
      </w:r>
      <w:bookmarkStart w:id="70" w:name="_Toc225434469"/>
      <w:r w:rsidRPr="00A11C2D">
        <w:rPr>
          <w:rFonts w:ascii="Arial Gras" w:eastAsiaTheme="majorEastAsia" w:hAnsi="Arial Gras" w:cs="Arial"/>
          <w:b/>
          <w:sz w:val="22"/>
        </w:rPr>
        <w:t>RÈGLEMENT AMIABLE DES LITIGES – RECOURS.</w:t>
      </w:r>
      <w:bookmarkEnd w:id="69"/>
      <w:bookmarkEnd w:id="70"/>
    </w:p>
    <w:p w14:paraId="65071BA2" w14:textId="77777777" w:rsidR="001746C0" w:rsidRPr="001746C0" w:rsidRDefault="001746C0" w:rsidP="001746C0">
      <w:pPr>
        <w:rPr>
          <w:rFonts w:cs="Arial"/>
        </w:rPr>
      </w:pPr>
    </w:p>
    <w:p w14:paraId="5CBBF276" w14:textId="7D79BFA7" w:rsidR="001746C0" w:rsidRDefault="00D14C5D" w:rsidP="008E6441">
      <w:pPr>
        <w:pStyle w:val="Titre2"/>
      </w:pPr>
      <w:bookmarkStart w:id="71" w:name="_Toc227230612"/>
      <w:r>
        <w:t xml:space="preserve">18.1 </w:t>
      </w:r>
      <w:r w:rsidR="001746C0" w:rsidRPr="001746C0">
        <w:t>Recours gracieux.</w:t>
      </w:r>
      <w:bookmarkEnd w:id="71"/>
    </w:p>
    <w:p w14:paraId="31518630" w14:textId="77777777" w:rsidR="001746C0" w:rsidRPr="001746C0" w:rsidRDefault="001746C0" w:rsidP="001746C0">
      <w:pPr>
        <w:rPr>
          <w:rFonts w:cs="Arial"/>
        </w:rPr>
      </w:pPr>
    </w:p>
    <w:p w14:paraId="1F95B9CE" w14:textId="0015CF7E" w:rsidR="001746C0" w:rsidRPr="001746C0" w:rsidRDefault="001746C0" w:rsidP="001746C0">
      <w:pPr>
        <w:rPr>
          <w:rFonts w:cs="Arial"/>
        </w:rPr>
      </w:pPr>
      <w:r w:rsidRPr="001746C0">
        <w:rPr>
          <w:rFonts w:cs="Arial"/>
        </w:rPr>
        <w:t xml:space="preserve">Conformément au chapitre </w:t>
      </w:r>
      <w:r w:rsidRPr="00AC140C">
        <w:rPr>
          <w:rFonts w:cs="Arial"/>
        </w:rPr>
        <w:t xml:space="preserve">8 du CCAG/PI, </w:t>
      </w:r>
      <w:r w:rsidRPr="001746C0">
        <w:rPr>
          <w:rFonts w:cs="Arial"/>
        </w:rPr>
        <w:t xml:space="preserve">l’acheteur et le titulaire s’efforcent de régler à l’amiable tout différend éventuel relatif à l’interprétation des stipulations </w:t>
      </w:r>
      <w:r w:rsidR="00AC140C" w:rsidRPr="00AC140C">
        <w:rPr>
          <w:rFonts w:cs="Arial"/>
        </w:rPr>
        <w:t>du marché</w:t>
      </w:r>
      <w:r w:rsidR="0098248D" w:rsidRPr="00AC140C">
        <w:rPr>
          <w:rFonts w:cs="Arial"/>
        </w:rPr>
        <w:t xml:space="preserve"> </w:t>
      </w:r>
      <w:r w:rsidRPr="00AC140C">
        <w:rPr>
          <w:rFonts w:cs="Arial"/>
        </w:rPr>
        <w:t xml:space="preserve">ou </w:t>
      </w:r>
      <w:r w:rsidRPr="001746C0">
        <w:rPr>
          <w:rFonts w:cs="Arial"/>
        </w:rPr>
        <w:t xml:space="preserve">à l’exécution des prestations objet </w:t>
      </w:r>
      <w:r w:rsidR="005534FF">
        <w:rPr>
          <w:rFonts w:cs="Arial"/>
        </w:rPr>
        <w:t>du marché.</w:t>
      </w:r>
    </w:p>
    <w:p w14:paraId="4E05C98F" w14:textId="77777777" w:rsidR="001746C0" w:rsidRPr="001746C0" w:rsidRDefault="001746C0" w:rsidP="001746C0">
      <w:pPr>
        <w:rPr>
          <w:rFonts w:cs="Arial"/>
        </w:rPr>
      </w:pPr>
    </w:p>
    <w:p w14:paraId="4F1255DB" w14:textId="76A444EC" w:rsidR="001746C0" w:rsidRPr="001746C0" w:rsidRDefault="001746C0" w:rsidP="001746C0">
      <w:pPr>
        <w:rPr>
          <w:rFonts w:cs="Arial"/>
        </w:rPr>
      </w:pPr>
      <w:r w:rsidRPr="001746C0">
        <w:rPr>
          <w:rFonts w:cs="Arial"/>
        </w:rPr>
        <w:lastRenderedPageBreak/>
        <w:t xml:space="preserve">Par dérogation à </w:t>
      </w:r>
      <w:r w:rsidRPr="00AC140C">
        <w:rPr>
          <w:rFonts w:cs="Arial"/>
        </w:rPr>
        <w:t xml:space="preserve">l’article 43.3 du CCAG/PI, l’acheteur </w:t>
      </w:r>
      <w:r w:rsidRPr="001746C0">
        <w:rPr>
          <w:rFonts w:cs="Arial"/>
        </w:rPr>
        <w:t xml:space="preserve">dispose d’un délai de quatre </w:t>
      </w:r>
      <w:r w:rsidR="00DB3FCC">
        <w:rPr>
          <w:rFonts w:cs="Arial"/>
        </w:rPr>
        <w:t xml:space="preserve">(4) </w:t>
      </w:r>
      <w:r w:rsidRPr="001746C0">
        <w:rPr>
          <w:rFonts w:cs="Arial"/>
        </w:rPr>
        <w:t>mois, courant à compter de la réception du mémoire en réclamation, pour notifier sa décision. L’absence de décision dans ce délai vaut rejet de la réclamation.</w:t>
      </w:r>
    </w:p>
    <w:p w14:paraId="0D748369" w14:textId="77777777" w:rsidR="001746C0" w:rsidRPr="001746C0" w:rsidRDefault="001746C0" w:rsidP="001746C0">
      <w:pPr>
        <w:rPr>
          <w:rFonts w:cs="Arial"/>
        </w:rPr>
      </w:pPr>
    </w:p>
    <w:p w14:paraId="49E2063F" w14:textId="4167F2C8" w:rsidR="001746C0" w:rsidRDefault="00D14C5D" w:rsidP="008E6441">
      <w:pPr>
        <w:pStyle w:val="Titre2"/>
      </w:pPr>
      <w:bookmarkStart w:id="72" w:name="_Toc227230613"/>
      <w:r>
        <w:t xml:space="preserve">18.2 </w:t>
      </w:r>
      <w:r w:rsidR="001746C0" w:rsidRPr="001746C0">
        <w:t>Règlement amiable des litiges et des différends</w:t>
      </w:r>
      <w:bookmarkEnd w:id="72"/>
    </w:p>
    <w:p w14:paraId="7F167414" w14:textId="77777777" w:rsidR="001746C0" w:rsidRPr="001746C0" w:rsidRDefault="001746C0" w:rsidP="001746C0">
      <w:pPr>
        <w:rPr>
          <w:rFonts w:cs="Arial"/>
        </w:rPr>
      </w:pPr>
    </w:p>
    <w:p w14:paraId="1B701143" w14:textId="4C20B5FF" w:rsidR="001746C0" w:rsidRPr="001746C0" w:rsidRDefault="001746C0" w:rsidP="001746C0">
      <w:pPr>
        <w:rPr>
          <w:rFonts w:cs="Arial"/>
        </w:rPr>
      </w:pPr>
      <w:r w:rsidRPr="001746C0">
        <w:rPr>
          <w:rFonts w:cs="Arial"/>
        </w:rPr>
        <w:t>Tout litige ou différend survenant à l’occasion d’un marché peut être soumis par l’opérateur économique titulaire au service acheteur. La réglementation de l’achat public institue comme principe la recherche du règlement amiable des conflits et préconise le recours à la médiation. Le titulaire peut contacter le médiateur des entreprises du ministère des armées à l’adresse suivante : minarm.mediateur-entreprises.fct@intradef.gouv.fr</w:t>
      </w:r>
      <w:r w:rsidR="00DB3FCC">
        <w:rPr>
          <w:rFonts w:cs="Arial"/>
        </w:rPr>
        <w:t>.</w:t>
      </w:r>
    </w:p>
    <w:p w14:paraId="355303B1" w14:textId="77777777" w:rsidR="001746C0" w:rsidRPr="001746C0" w:rsidRDefault="001746C0" w:rsidP="001746C0">
      <w:pPr>
        <w:rPr>
          <w:rFonts w:cs="Arial"/>
        </w:rPr>
      </w:pPr>
    </w:p>
    <w:p w14:paraId="4CC17AA9" w14:textId="71357C7E" w:rsidR="001746C0" w:rsidRPr="001746C0" w:rsidRDefault="001746C0" w:rsidP="001746C0">
      <w:pPr>
        <w:rPr>
          <w:rFonts w:cs="Arial"/>
        </w:rPr>
      </w:pPr>
      <w:r w:rsidRPr="001746C0">
        <w:rPr>
          <w:rFonts w:cs="Arial"/>
        </w:rPr>
        <w:t>Le titulaire est incité à soumettre tout diffé</w:t>
      </w:r>
      <w:r w:rsidR="008E6441">
        <w:rPr>
          <w:rFonts w:cs="Arial"/>
        </w:rPr>
        <w:t xml:space="preserve">rend qui l’oppose à l’acheteur </w:t>
      </w:r>
      <w:r w:rsidRPr="001746C0">
        <w:rPr>
          <w:rFonts w:cs="Arial"/>
        </w:rPr>
        <w:t xml:space="preserve">à un comité consultatif de règlement amiable des différends, dans les conditions prévues à l’article R. 2197-1 du code de la commande publique et à </w:t>
      </w:r>
      <w:r w:rsidRPr="00AC140C">
        <w:rPr>
          <w:rFonts w:cs="Arial"/>
        </w:rPr>
        <w:t xml:space="preserve">l’article 43 du CCAG/PI. </w:t>
      </w:r>
    </w:p>
    <w:p w14:paraId="358B8BAC" w14:textId="77777777" w:rsidR="001746C0" w:rsidRPr="001746C0" w:rsidRDefault="001746C0" w:rsidP="001746C0">
      <w:pPr>
        <w:rPr>
          <w:rFonts w:cs="Arial"/>
        </w:rPr>
      </w:pPr>
    </w:p>
    <w:p w14:paraId="457A1D00" w14:textId="02DD37E6" w:rsidR="001746C0" w:rsidRDefault="00D14C5D" w:rsidP="008E6441">
      <w:pPr>
        <w:pStyle w:val="Titre2"/>
      </w:pPr>
      <w:bookmarkStart w:id="73" w:name="_Toc227230614"/>
      <w:r>
        <w:t xml:space="preserve">18.3 </w:t>
      </w:r>
      <w:r w:rsidR="001746C0" w:rsidRPr="001746C0">
        <w:t>Recours contentieux.</w:t>
      </w:r>
      <w:bookmarkEnd w:id="73"/>
    </w:p>
    <w:p w14:paraId="78B768D5" w14:textId="77777777" w:rsidR="001746C0" w:rsidRPr="001746C0" w:rsidRDefault="001746C0" w:rsidP="001746C0">
      <w:pPr>
        <w:rPr>
          <w:rFonts w:cs="Arial"/>
        </w:rPr>
      </w:pPr>
    </w:p>
    <w:p w14:paraId="2F3D996F" w14:textId="77777777" w:rsidR="001746C0" w:rsidRPr="001746C0" w:rsidRDefault="001746C0" w:rsidP="001746C0">
      <w:pPr>
        <w:rPr>
          <w:rFonts w:cs="Arial"/>
        </w:rPr>
      </w:pPr>
      <w:r w:rsidRPr="001746C0">
        <w:rPr>
          <w:rFonts w:cs="Arial"/>
        </w:rPr>
        <w:t>Le présent marché est soumis au droit administratif français et les juridictions administratives françaises sont seules compétentes pour connaître de ses litiges.</w:t>
      </w:r>
    </w:p>
    <w:p w14:paraId="6933FA15" w14:textId="77777777" w:rsidR="001746C0" w:rsidRPr="001746C0" w:rsidRDefault="001746C0" w:rsidP="001746C0">
      <w:pPr>
        <w:rPr>
          <w:rFonts w:cs="Arial"/>
        </w:rPr>
      </w:pPr>
    </w:p>
    <w:p w14:paraId="402D9F98" w14:textId="77777777" w:rsidR="00DB3FCC" w:rsidRPr="00DB3FCC" w:rsidRDefault="001746C0" w:rsidP="00DB3FCC">
      <w:pPr>
        <w:rPr>
          <w:rFonts w:eastAsia="Times" w:cs="Arial"/>
          <w:szCs w:val="20"/>
          <w:lang w:eastAsia="fr-FR"/>
        </w:rPr>
      </w:pPr>
      <w:r w:rsidRPr="001746C0">
        <w:rPr>
          <w:rFonts w:cs="Arial"/>
        </w:rPr>
        <w:t xml:space="preserve">Conformément aux dispositions l’article R. 312-11 du code de justice administrative, tout litige résultant de l'interprétation ou de l'exécution du présent marché est de la compétence exclusive du tribunal administratif du lieu d’exécution prévu </w:t>
      </w:r>
      <w:r w:rsidR="0098248D" w:rsidRPr="00AC140C">
        <w:rPr>
          <w:rFonts w:cs="Arial"/>
        </w:rPr>
        <w:t>du marché</w:t>
      </w:r>
      <w:r w:rsidRPr="00AC140C">
        <w:rPr>
          <w:rFonts w:cs="Arial"/>
        </w:rPr>
        <w:t xml:space="preserve">. </w:t>
      </w:r>
      <w:r w:rsidR="00DB3FCC" w:rsidRPr="00DB3FCC">
        <w:rPr>
          <w:rFonts w:eastAsia="Times" w:cs="Arial"/>
          <w:szCs w:val="20"/>
          <w:lang w:eastAsia="fr-FR"/>
        </w:rPr>
        <w:t>Le tribunal compétent est :</w:t>
      </w:r>
    </w:p>
    <w:p w14:paraId="31505F90" w14:textId="77777777" w:rsidR="00DB3FCC" w:rsidRPr="00DB3FCC" w:rsidRDefault="00DB3FCC" w:rsidP="00DB3FCC">
      <w:pPr>
        <w:spacing w:after="0"/>
        <w:rPr>
          <w:rFonts w:eastAsia="Times" w:cs="Arial"/>
          <w:szCs w:val="20"/>
          <w:lang w:eastAsia="fr-FR"/>
        </w:rPr>
      </w:pPr>
    </w:p>
    <w:p w14:paraId="736EECE1" w14:textId="77777777" w:rsidR="00DB3FCC" w:rsidRPr="00DB3FCC" w:rsidRDefault="00DB3FCC" w:rsidP="00DB3FCC">
      <w:pPr>
        <w:spacing w:after="0"/>
        <w:jc w:val="center"/>
        <w:rPr>
          <w:rFonts w:eastAsia="Times" w:cs="Arial"/>
          <w:b/>
          <w:szCs w:val="20"/>
          <w:lang w:eastAsia="fr-FR"/>
        </w:rPr>
      </w:pPr>
      <w:r w:rsidRPr="00DB3FCC">
        <w:rPr>
          <w:rFonts w:eastAsia="Times" w:cs="Arial"/>
          <w:b/>
          <w:szCs w:val="20"/>
          <w:lang w:eastAsia="fr-FR"/>
        </w:rPr>
        <w:t>Tribunal administratif de Paris</w:t>
      </w:r>
    </w:p>
    <w:p w14:paraId="01825E37" w14:textId="77777777" w:rsidR="00DB3FCC" w:rsidRPr="00DB3FCC" w:rsidRDefault="00DB3FCC" w:rsidP="00DB3FCC">
      <w:pPr>
        <w:spacing w:after="0"/>
        <w:jc w:val="center"/>
        <w:rPr>
          <w:rFonts w:eastAsia="Times" w:cs="Arial"/>
          <w:b/>
          <w:szCs w:val="20"/>
          <w:lang w:eastAsia="fr-FR"/>
        </w:rPr>
      </w:pPr>
      <w:r w:rsidRPr="00DB3FCC">
        <w:rPr>
          <w:rFonts w:eastAsia="Times" w:cs="Arial"/>
          <w:b/>
          <w:szCs w:val="20"/>
          <w:lang w:eastAsia="fr-FR"/>
        </w:rPr>
        <w:t>7 rue de Jouy</w:t>
      </w:r>
    </w:p>
    <w:p w14:paraId="0A0DF1C4" w14:textId="227625E2" w:rsidR="001746C0" w:rsidRPr="001746C0" w:rsidRDefault="00DB3FCC" w:rsidP="00DB3FCC">
      <w:pPr>
        <w:spacing w:after="0"/>
        <w:jc w:val="center"/>
        <w:rPr>
          <w:rFonts w:cs="Arial"/>
        </w:rPr>
      </w:pPr>
      <w:r w:rsidRPr="00DB3FCC">
        <w:rPr>
          <w:rFonts w:eastAsia="Times" w:cs="Arial"/>
          <w:b/>
          <w:szCs w:val="20"/>
          <w:lang w:eastAsia="fr-FR"/>
        </w:rPr>
        <w:t>75181 PARIS Cedex 4</w:t>
      </w:r>
      <w:r w:rsidRPr="00DB3FCC">
        <w:rPr>
          <w:rFonts w:eastAsia="Times" w:cs="Times New Roman"/>
          <w:b/>
          <w:szCs w:val="20"/>
          <w:lang w:eastAsia="fr-FR"/>
        </w:rPr>
        <w:t>.</w:t>
      </w:r>
    </w:p>
    <w:p w14:paraId="5400A286" w14:textId="77777777" w:rsidR="001746C0" w:rsidRPr="001746C0" w:rsidRDefault="001746C0" w:rsidP="001746C0">
      <w:pPr>
        <w:rPr>
          <w:rFonts w:cs="Arial"/>
        </w:rPr>
      </w:pPr>
    </w:p>
    <w:p w14:paraId="3767E2F8" w14:textId="140061AD" w:rsidR="001746C0" w:rsidRPr="00A11C2D" w:rsidRDefault="00D14C5D" w:rsidP="00A11C2D">
      <w:pPr>
        <w:keepNext/>
        <w:keepLines/>
        <w:shd w:val="pct10" w:color="auto" w:fill="auto"/>
        <w:spacing w:before="240" w:after="0"/>
        <w:outlineLvl w:val="0"/>
        <w:rPr>
          <w:rFonts w:ascii="Arial Gras" w:eastAsiaTheme="majorEastAsia" w:hAnsi="Arial Gras" w:cs="Arial"/>
          <w:b/>
          <w:sz w:val="22"/>
        </w:rPr>
      </w:pPr>
      <w:bookmarkStart w:id="74" w:name="_Toc227230615"/>
      <w:r w:rsidRPr="00A11C2D">
        <w:rPr>
          <w:rFonts w:ascii="Arial Gras" w:eastAsiaTheme="majorEastAsia" w:hAnsi="Arial Gras" w:cs="Arial"/>
          <w:b/>
          <w:sz w:val="22"/>
        </w:rPr>
        <w:t>ARTICLE 19.</w:t>
      </w:r>
      <w:r w:rsidRPr="00A11C2D">
        <w:rPr>
          <w:rFonts w:ascii="Arial Gras" w:eastAsiaTheme="majorEastAsia" w:hAnsi="Arial Gras" w:cs="Arial"/>
          <w:b/>
          <w:sz w:val="22"/>
        </w:rPr>
        <w:tab/>
        <w:t>DROIT ET LANGUE APPLICABLES AU PRÉSENT MARCHÉ</w:t>
      </w:r>
      <w:bookmarkEnd w:id="74"/>
    </w:p>
    <w:p w14:paraId="277B1A57" w14:textId="26AE3344" w:rsidR="001746C0" w:rsidRDefault="001746C0" w:rsidP="001746C0">
      <w:pPr>
        <w:rPr>
          <w:rFonts w:cs="Arial"/>
        </w:rPr>
      </w:pPr>
    </w:p>
    <w:p w14:paraId="03F17646" w14:textId="2EB7EE30" w:rsidR="00D8225E" w:rsidRPr="001746C0" w:rsidRDefault="00D14C5D" w:rsidP="00857CD3">
      <w:pPr>
        <w:pStyle w:val="Titre2"/>
      </w:pPr>
      <w:bookmarkStart w:id="75" w:name="_Toc227230616"/>
      <w:r>
        <w:t xml:space="preserve">19.1 </w:t>
      </w:r>
      <w:r w:rsidR="00D8225E">
        <w:t>Droit applicable</w:t>
      </w:r>
      <w:bookmarkEnd w:id="75"/>
    </w:p>
    <w:p w14:paraId="6445043F" w14:textId="77777777" w:rsidR="00D8225E" w:rsidRDefault="00D8225E" w:rsidP="001746C0">
      <w:pPr>
        <w:rPr>
          <w:rFonts w:cs="Arial"/>
        </w:rPr>
      </w:pPr>
    </w:p>
    <w:p w14:paraId="38AE31B4" w14:textId="218E1EEC" w:rsidR="001746C0" w:rsidRPr="001746C0" w:rsidRDefault="001746C0" w:rsidP="001746C0">
      <w:pPr>
        <w:rPr>
          <w:rFonts w:cs="Arial"/>
        </w:rPr>
      </w:pPr>
      <w:r w:rsidRPr="001746C0">
        <w:rPr>
          <w:rFonts w:cs="Arial"/>
        </w:rPr>
        <w:t xml:space="preserve">La loi française en vigueur est la seule applicable au présent marché. </w:t>
      </w:r>
    </w:p>
    <w:p w14:paraId="0DB5A5C7" w14:textId="77777777" w:rsidR="001746C0" w:rsidRPr="001746C0" w:rsidRDefault="001746C0" w:rsidP="001746C0">
      <w:pPr>
        <w:rPr>
          <w:rFonts w:cs="Arial"/>
        </w:rPr>
      </w:pPr>
      <w:r w:rsidRPr="001746C0">
        <w:rPr>
          <w:rFonts w:cs="Arial"/>
        </w:rPr>
        <w:t>En cas de litige, les tribunaux français sont seuls compétents.</w:t>
      </w:r>
    </w:p>
    <w:p w14:paraId="0CA57F8A" w14:textId="77777777" w:rsidR="001746C0" w:rsidRPr="001746C0" w:rsidRDefault="001746C0" w:rsidP="001746C0">
      <w:pPr>
        <w:rPr>
          <w:rFonts w:cs="Arial"/>
        </w:rPr>
      </w:pPr>
    </w:p>
    <w:p w14:paraId="441A861B" w14:textId="16009BB7" w:rsidR="001746C0" w:rsidRDefault="00D14C5D" w:rsidP="008E6441">
      <w:pPr>
        <w:pStyle w:val="Titre2"/>
      </w:pPr>
      <w:bookmarkStart w:id="76" w:name="_Toc227230617"/>
      <w:r>
        <w:t xml:space="preserve">19.2 </w:t>
      </w:r>
      <w:r w:rsidR="001746C0" w:rsidRPr="001746C0">
        <w:t>Usage de la langue française.</w:t>
      </w:r>
      <w:bookmarkEnd w:id="76"/>
    </w:p>
    <w:p w14:paraId="4897A3C2" w14:textId="77777777" w:rsidR="001746C0" w:rsidRPr="001746C0" w:rsidRDefault="001746C0" w:rsidP="001746C0">
      <w:pPr>
        <w:rPr>
          <w:rFonts w:cs="Arial"/>
        </w:rPr>
      </w:pPr>
    </w:p>
    <w:p w14:paraId="552A14F9" w14:textId="25B375EC" w:rsidR="00D8225E" w:rsidRPr="001746C0" w:rsidRDefault="001746C0" w:rsidP="001746C0">
      <w:pPr>
        <w:rPr>
          <w:rFonts w:cs="Arial"/>
        </w:rPr>
      </w:pPr>
      <w:r w:rsidRPr="001746C0">
        <w:rPr>
          <w:rFonts w:cs="Arial"/>
        </w:rPr>
        <w:t xml:space="preserve">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w:t>
      </w:r>
      <w:r w:rsidRPr="00AC140C">
        <w:rPr>
          <w:rFonts w:cs="Arial"/>
        </w:rPr>
        <w:t>marché.</w:t>
      </w:r>
    </w:p>
    <w:p w14:paraId="40D5F6B4" w14:textId="124DDC52" w:rsidR="001746C0" w:rsidRPr="001746C0" w:rsidRDefault="001746C0" w:rsidP="001746C0">
      <w:pPr>
        <w:rPr>
          <w:rFonts w:cs="Arial"/>
        </w:rPr>
      </w:pPr>
    </w:p>
    <w:p w14:paraId="028E31E9" w14:textId="08529E66" w:rsidR="001746C0" w:rsidRDefault="001746C0" w:rsidP="001746C0">
      <w:pPr>
        <w:rPr>
          <w:rFonts w:cs="Arial"/>
        </w:rPr>
      </w:pPr>
      <w:r w:rsidRPr="001746C0">
        <w:rPr>
          <w:rFonts w:cs="Arial"/>
        </w:rPr>
        <w:t>De ce fait, tout rapport, toute documentation et toute correspondance relative au présent marché doivent être rédigés en français.</w:t>
      </w:r>
    </w:p>
    <w:p w14:paraId="6493563E" w14:textId="77777777" w:rsidR="00C4264E" w:rsidRPr="001746C0" w:rsidRDefault="00C4264E" w:rsidP="001746C0">
      <w:pPr>
        <w:rPr>
          <w:rFonts w:cs="Arial"/>
        </w:rPr>
      </w:pPr>
    </w:p>
    <w:p w14:paraId="6AE8942B" w14:textId="0CA17490" w:rsidR="00D14C5D" w:rsidRDefault="00D14C5D" w:rsidP="00D14C5D">
      <w:pPr>
        <w:pStyle w:val="Titre1"/>
      </w:pPr>
      <w:bookmarkStart w:id="77" w:name="_Toc180140100"/>
      <w:bookmarkStart w:id="78" w:name="_Toc180140212"/>
      <w:bookmarkStart w:id="79" w:name="_Toc180140101"/>
      <w:bookmarkStart w:id="80" w:name="_Toc180140213"/>
      <w:bookmarkStart w:id="81" w:name="_Toc180140103"/>
      <w:bookmarkStart w:id="82" w:name="_Toc180140215"/>
      <w:bookmarkStart w:id="83" w:name="_Toc227230618"/>
      <w:bookmarkEnd w:id="77"/>
      <w:bookmarkEnd w:id="78"/>
      <w:bookmarkEnd w:id="79"/>
      <w:bookmarkEnd w:id="80"/>
      <w:bookmarkEnd w:id="81"/>
      <w:bookmarkEnd w:id="82"/>
      <w:r>
        <w:t>ARTICLE 20</w:t>
      </w:r>
      <w:r w:rsidRPr="00D14C5D">
        <w:t>.</w:t>
      </w:r>
      <w:r w:rsidRPr="00D14C5D">
        <w:tab/>
        <w:t>DÉROGATIONS.</w:t>
      </w:r>
      <w:bookmarkEnd w:id="83"/>
    </w:p>
    <w:p w14:paraId="1D9DBF28" w14:textId="2B611BCE" w:rsidR="001746C0" w:rsidRPr="001746C0" w:rsidRDefault="001746C0" w:rsidP="001746C0">
      <w:pPr>
        <w:rPr>
          <w:rFonts w:cs="Arial"/>
        </w:rPr>
      </w:pPr>
    </w:p>
    <w:p w14:paraId="7FAF9269" w14:textId="603EA8A3" w:rsidR="00AC140C" w:rsidRPr="005809D1" w:rsidRDefault="00AC140C" w:rsidP="00AC140C">
      <w:pPr>
        <w:spacing w:after="60"/>
        <w:rPr>
          <w:rFonts w:cs="Arial"/>
        </w:rPr>
      </w:pPr>
      <w:r w:rsidRPr="005809D1">
        <w:rPr>
          <w:rFonts w:cs="Arial"/>
        </w:rPr>
        <w:t>Les articles 6.2.2 « Remplacement » et 6.2.3 « Récusation du personnel du titulaire par la p</w:t>
      </w:r>
      <w:r w:rsidR="00002CE7">
        <w:rPr>
          <w:rFonts w:cs="Arial"/>
        </w:rPr>
        <w:t xml:space="preserve">ersonne publique » dérogent à </w:t>
      </w:r>
      <w:r w:rsidRPr="005809D1">
        <w:rPr>
          <w:rFonts w:cs="Arial"/>
        </w:rPr>
        <w:t>l’article 3.4.3 du CCAG/PI.</w:t>
      </w:r>
    </w:p>
    <w:p w14:paraId="0D90C05B" w14:textId="77777777" w:rsidR="00AC140C" w:rsidRPr="005809D1" w:rsidRDefault="00AC140C" w:rsidP="00AC140C">
      <w:pPr>
        <w:spacing w:after="60"/>
        <w:rPr>
          <w:rFonts w:cs="Arial"/>
        </w:rPr>
      </w:pPr>
      <w:r w:rsidRPr="005809D1">
        <w:rPr>
          <w:rFonts w:cs="Arial"/>
        </w:rPr>
        <w:t>L’article 6.7.2 « Objet de la cession » déroge aux dispositions de l’article 35 du CCAG/PI.</w:t>
      </w:r>
    </w:p>
    <w:p w14:paraId="0530206E" w14:textId="1D72C331" w:rsidR="00AC140C" w:rsidRPr="005809D1" w:rsidRDefault="00AC140C" w:rsidP="00AC140C">
      <w:pPr>
        <w:spacing w:after="60"/>
        <w:rPr>
          <w:rFonts w:cs="Arial"/>
        </w:rPr>
      </w:pPr>
      <w:r w:rsidRPr="005809D1">
        <w:rPr>
          <w:rFonts w:cs="Arial"/>
        </w:rPr>
        <w:t xml:space="preserve">L’article 9.1 « Opérations de </w:t>
      </w:r>
      <w:r w:rsidR="00AB66E9" w:rsidRPr="005809D1">
        <w:rPr>
          <w:rFonts w:cs="Arial"/>
        </w:rPr>
        <w:t>vérification »</w:t>
      </w:r>
      <w:r w:rsidRPr="005809D1">
        <w:rPr>
          <w:rFonts w:cs="Arial"/>
        </w:rPr>
        <w:t xml:space="preserve"> déroge a</w:t>
      </w:r>
      <w:r w:rsidR="00002CE7">
        <w:rPr>
          <w:rFonts w:cs="Arial"/>
        </w:rPr>
        <w:t>ux dispositions de</w:t>
      </w:r>
      <w:r w:rsidR="00DB3FCC">
        <w:rPr>
          <w:rFonts w:cs="Arial"/>
        </w:rPr>
        <w:t>s</w:t>
      </w:r>
      <w:r w:rsidR="00002CE7">
        <w:rPr>
          <w:rFonts w:cs="Arial"/>
        </w:rPr>
        <w:t xml:space="preserve"> article</w:t>
      </w:r>
      <w:r w:rsidR="00DB3FCC">
        <w:rPr>
          <w:rFonts w:cs="Arial"/>
        </w:rPr>
        <w:t>s</w:t>
      </w:r>
      <w:r w:rsidR="00002CE7">
        <w:rPr>
          <w:rFonts w:cs="Arial"/>
        </w:rPr>
        <w:t xml:space="preserve"> 28.1, 28.2 et 28.5 </w:t>
      </w:r>
      <w:r w:rsidRPr="005809D1">
        <w:rPr>
          <w:rFonts w:cs="Arial"/>
        </w:rPr>
        <w:t>du CCAG/PI.</w:t>
      </w:r>
    </w:p>
    <w:p w14:paraId="2258C65F" w14:textId="77777777" w:rsidR="00AC140C" w:rsidRPr="005809D1" w:rsidRDefault="00AC140C" w:rsidP="00AC140C">
      <w:pPr>
        <w:spacing w:after="60"/>
        <w:rPr>
          <w:rFonts w:cs="Arial"/>
        </w:rPr>
      </w:pPr>
      <w:r w:rsidRPr="005809D1">
        <w:rPr>
          <w:rFonts w:cs="Arial"/>
        </w:rPr>
        <w:t>L’article 9.2 « Admission » déroge aux dispositions de l’article 29.1 du CCAG/PI.</w:t>
      </w:r>
    </w:p>
    <w:p w14:paraId="42BEFD02" w14:textId="77777777" w:rsidR="00AC140C" w:rsidRPr="005809D1" w:rsidRDefault="00AC140C" w:rsidP="00AC140C">
      <w:pPr>
        <w:spacing w:after="60"/>
        <w:rPr>
          <w:rFonts w:cs="Arial"/>
        </w:rPr>
      </w:pPr>
      <w:r w:rsidRPr="005809D1">
        <w:rPr>
          <w:rFonts w:cs="Arial"/>
        </w:rPr>
        <w:t>L’article 9.3 « Ajournement » déroge aux dispositions de l’article 29.2 du CCAG/PI.</w:t>
      </w:r>
    </w:p>
    <w:p w14:paraId="33FD0F0B" w14:textId="77777777" w:rsidR="00AC140C" w:rsidRPr="005809D1" w:rsidRDefault="00AC140C" w:rsidP="00AC140C">
      <w:pPr>
        <w:spacing w:after="60"/>
        <w:rPr>
          <w:rFonts w:cs="Arial"/>
        </w:rPr>
      </w:pPr>
      <w:r w:rsidRPr="005809D1">
        <w:rPr>
          <w:rFonts w:cs="Arial"/>
        </w:rPr>
        <w:t>L’article 9.4 « Réfaction » déroge aux dispositions de l’article 29.3 du CCAG/PI.</w:t>
      </w:r>
    </w:p>
    <w:p w14:paraId="0E36E042" w14:textId="3927BD94" w:rsidR="00AC140C" w:rsidRDefault="00002CE7" w:rsidP="00AC140C">
      <w:pPr>
        <w:spacing w:after="60"/>
        <w:rPr>
          <w:rFonts w:cs="Arial"/>
        </w:rPr>
      </w:pPr>
      <w:r>
        <w:rPr>
          <w:rFonts w:cs="Arial"/>
        </w:rPr>
        <w:t>L</w:t>
      </w:r>
      <w:r w:rsidR="002C0E85">
        <w:rPr>
          <w:rFonts w:cs="Arial"/>
        </w:rPr>
        <w:t>’article 10.5.1</w:t>
      </w:r>
      <w:r>
        <w:rPr>
          <w:rFonts w:cs="Arial"/>
        </w:rPr>
        <w:t>. « </w:t>
      </w:r>
      <w:r w:rsidR="002C0E85" w:rsidRPr="00102B6F">
        <w:t>Mois d'établissement des prix</w:t>
      </w:r>
      <w:r w:rsidR="002C0E85">
        <w:t xml:space="preserve"> </w:t>
      </w:r>
      <w:r w:rsidR="00AC140C" w:rsidRPr="005809D1">
        <w:rPr>
          <w:rFonts w:cs="Arial"/>
        </w:rPr>
        <w:t>» déroge au</w:t>
      </w:r>
      <w:r w:rsidR="002C0E85">
        <w:rPr>
          <w:rFonts w:cs="Arial"/>
        </w:rPr>
        <w:t>x dispositions de l’article 10.2.4</w:t>
      </w:r>
      <w:r w:rsidR="00AC140C" w:rsidRPr="005809D1">
        <w:rPr>
          <w:rFonts w:cs="Arial"/>
        </w:rPr>
        <w:t xml:space="preserve"> du CCAG/PI.</w:t>
      </w:r>
    </w:p>
    <w:p w14:paraId="44A0A8D0" w14:textId="59F9A366" w:rsidR="002C0E85" w:rsidRPr="005809D1" w:rsidRDefault="002C0E85" w:rsidP="00AC140C">
      <w:pPr>
        <w:spacing w:after="60"/>
        <w:rPr>
          <w:rFonts w:cs="Arial"/>
        </w:rPr>
      </w:pPr>
      <w:r>
        <w:rPr>
          <w:rFonts w:cs="Arial"/>
        </w:rPr>
        <w:t>L’article 10.5.2. « </w:t>
      </w:r>
      <w:r w:rsidRPr="001746C0">
        <w:t>Modalités de révision des prix</w:t>
      </w:r>
      <w:r w:rsidR="00A353C9">
        <w:t xml:space="preserve"> </w:t>
      </w:r>
      <w:r w:rsidRPr="005809D1">
        <w:rPr>
          <w:rFonts w:cs="Arial"/>
        </w:rPr>
        <w:t>» déroge au</w:t>
      </w:r>
      <w:r>
        <w:rPr>
          <w:rFonts w:cs="Arial"/>
        </w:rPr>
        <w:t>x dispositions de l’article 10.2.2</w:t>
      </w:r>
      <w:r w:rsidRPr="005809D1">
        <w:rPr>
          <w:rFonts w:cs="Arial"/>
        </w:rPr>
        <w:t xml:space="preserve"> du CCAG/PI.</w:t>
      </w:r>
    </w:p>
    <w:p w14:paraId="6A45ED7C" w14:textId="64A13EA6" w:rsidR="00AC140C" w:rsidRDefault="00AC140C" w:rsidP="00AC140C">
      <w:pPr>
        <w:spacing w:after="60"/>
        <w:rPr>
          <w:rFonts w:cs="Arial"/>
        </w:rPr>
      </w:pPr>
      <w:r w:rsidRPr="005809D1">
        <w:rPr>
          <w:rFonts w:cs="Arial"/>
        </w:rPr>
        <w:lastRenderedPageBreak/>
        <w:t>L’article 12</w:t>
      </w:r>
      <w:r w:rsidR="003A6B98">
        <w:rPr>
          <w:rFonts w:cs="Arial"/>
        </w:rPr>
        <w:t>.1</w:t>
      </w:r>
      <w:r w:rsidRPr="005809D1">
        <w:rPr>
          <w:rFonts w:cs="Arial"/>
        </w:rPr>
        <w:t xml:space="preserve"> « Pénalités </w:t>
      </w:r>
      <w:r w:rsidR="003A6B98">
        <w:rPr>
          <w:rFonts w:cs="Arial"/>
        </w:rPr>
        <w:t xml:space="preserve">pour retard </w:t>
      </w:r>
      <w:r w:rsidR="00DB3FCC">
        <w:rPr>
          <w:rFonts w:cs="Arial"/>
        </w:rPr>
        <w:t xml:space="preserve">hors </w:t>
      </w:r>
      <w:r w:rsidR="00DB3FCC" w:rsidRPr="002A178E">
        <w:rPr>
          <w:rFonts w:cs="Arial"/>
        </w:rPr>
        <w:t>livrables associés à la protection des données à caractère personnel</w:t>
      </w:r>
      <w:r w:rsidR="00DB3FCC">
        <w:rPr>
          <w:rFonts w:cs="Arial"/>
        </w:rPr>
        <w:t> </w:t>
      </w:r>
      <w:r w:rsidRPr="005809D1">
        <w:rPr>
          <w:rFonts w:cs="Arial"/>
        </w:rPr>
        <w:t xml:space="preserve">» déroge aux dispositions de l’article </w:t>
      </w:r>
      <w:r w:rsidR="003A6B98">
        <w:rPr>
          <w:rFonts w:cs="Arial"/>
        </w:rPr>
        <w:t>14.1</w:t>
      </w:r>
      <w:r w:rsidRPr="005809D1">
        <w:rPr>
          <w:rFonts w:cs="Arial"/>
        </w:rPr>
        <w:t xml:space="preserve"> du CCAG/PI.</w:t>
      </w:r>
    </w:p>
    <w:p w14:paraId="77254D9F" w14:textId="0CD4A9B9" w:rsidR="002A178E" w:rsidRPr="005809D1" w:rsidRDefault="002A178E" w:rsidP="00AC140C">
      <w:pPr>
        <w:spacing w:after="60"/>
        <w:rPr>
          <w:rFonts w:cs="Arial"/>
        </w:rPr>
      </w:pPr>
      <w:r>
        <w:rPr>
          <w:rFonts w:cs="Arial"/>
        </w:rPr>
        <w:t>L’article 12.2 « </w:t>
      </w:r>
      <w:r w:rsidRPr="002A178E">
        <w:rPr>
          <w:rFonts w:cs="Arial"/>
        </w:rPr>
        <w:t>Pénalités pour les livrables associés à la protection des données à caractère personnel</w:t>
      </w:r>
      <w:r>
        <w:rPr>
          <w:rFonts w:cs="Arial"/>
        </w:rPr>
        <w:t> » déroge aux dispositions de l’article 14 du CCAG/PI.</w:t>
      </w:r>
    </w:p>
    <w:p w14:paraId="17B4A004" w14:textId="18ED4CA9" w:rsidR="00AC140C" w:rsidRPr="005809D1" w:rsidRDefault="00AC140C" w:rsidP="00AC140C">
      <w:pPr>
        <w:spacing w:after="60"/>
        <w:rPr>
          <w:rFonts w:cs="Arial"/>
        </w:rPr>
      </w:pPr>
      <w:r w:rsidRPr="005809D1">
        <w:rPr>
          <w:rFonts w:cs="Arial"/>
        </w:rPr>
        <w:t>L’article 18</w:t>
      </w:r>
      <w:r w:rsidR="003A6B98">
        <w:rPr>
          <w:rFonts w:cs="Arial"/>
        </w:rPr>
        <w:t>.1</w:t>
      </w:r>
      <w:r w:rsidRPr="005809D1">
        <w:rPr>
          <w:rFonts w:cs="Arial"/>
        </w:rPr>
        <w:t xml:space="preserve"> « </w:t>
      </w:r>
      <w:r w:rsidR="00DB3FCC">
        <w:rPr>
          <w:rFonts w:cs="Arial"/>
        </w:rPr>
        <w:t>Recours gracieu</w:t>
      </w:r>
      <w:r w:rsidR="006C3E1D">
        <w:rPr>
          <w:rFonts w:cs="Arial"/>
        </w:rPr>
        <w:t>x</w:t>
      </w:r>
      <w:r w:rsidRPr="005809D1">
        <w:rPr>
          <w:rFonts w:cs="Arial"/>
        </w:rPr>
        <w:t xml:space="preserve"> » déroge aux dispositions de l’article 43</w:t>
      </w:r>
      <w:r w:rsidR="003A6B98">
        <w:rPr>
          <w:rFonts w:cs="Arial"/>
        </w:rPr>
        <w:t>.3</w:t>
      </w:r>
      <w:r w:rsidRPr="005809D1">
        <w:rPr>
          <w:rFonts w:cs="Arial"/>
        </w:rPr>
        <w:t xml:space="preserve"> du CCAG/PI.</w:t>
      </w:r>
    </w:p>
    <w:p w14:paraId="73A82B47" w14:textId="77777777" w:rsidR="001746C0" w:rsidRPr="001746C0" w:rsidRDefault="001746C0" w:rsidP="001746C0">
      <w:pPr>
        <w:rPr>
          <w:rFonts w:cs="Arial"/>
        </w:rPr>
      </w:pPr>
    </w:p>
    <w:p w14:paraId="6D2A9AE7" w14:textId="1FCB1AFA" w:rsidR="00ED1D60" w:rsidRDefault="00292C49" w:rsidP="00292C49">
      <w:pPr>
        <w:spacing w:after="160" w:line="259" w:lineRule="auto"/>
        <w:jc w:val="left"/>
        <w:rPr>
          <w:rFonts w:cs="Arial"/>
        </w:rPr>
      </w:pPr>
      <w:r>
        <w:rPr>
          <w:rFonts w:cs="Arial"/>
        </w:rPr>
        <w:br w:type="page"/>
      </w:r>
    </w:p>
    <w:p w14:paraId="73BBBCB6" w14:textId="1BF7B102" w:rsidR="00990C94" w:rsidRPr="00990C94" w:rsidRDefault="00990C94" w:rsidP="00990C94">
      <w:pPr>
        <w:keepNext/>
        <w:keepLines/>
        <w:shd w:val="pct10" w:color="auto" w:fill="auto"/>
        <w:spacing w:before="240" w:after="0"/>
        <w:jc w:val="center"/>
        <w:outlineLvl w:val="0"/>
        <w:rPr>
          <w:rFonts w:ascii="Arial Gras" w:eastAsiaTheme="majorEastAsia" w:hAnsi="Arial Gras" w:cs="Arial"/>
          <w:b/>
          <w:sz w:val="22"/>
        </w:rPr>
      </w:pPr>
      <w:bookmarkStart w:id="84" w:name="_Toc225434477"/>
      <w:bookmarkStart w:id="85" w:name="_Toc227230619"/>
      <w:r>
        <w:rPr>
          <w:rFonts w:ascii="Arial Gras" w:eastAsiaTheme="majorEastAsia" w:hAnsi="Arial Gras" w:cs="Arial"/>
          <w:b/>
          <w:sz w:val="22"/>
        </w:rPr>
        <w:lastRenderedPageBreak/>
        <w:t>ANNEXE</w:t>
      </w:r>
      <w:r w:rsidRPr="00990C94">
        <w:rPr>
          <w:rFonts w:ascii="Arial Gras" w:eastAsiaTheme="majorEastAsia" w:hAnsi="Arial Gras" w:cs="Arial"/>
          <w:b/>
          <w:sz w:val="22"/>
        </w:rPr>
        <w:t xml:space="preserve"> 1 : </w:t>
      </w:r>
      <w:r>
        <w:rPr>
          <w:rFonts w:ascii="Arial Gras" w:eastAsiaTheme="majorEastAsia" w:hAnsi="Arial Gras" w:cs="Arial"/>
          <w:b/>
          <w:sz w:val="22"/>
        </w:rPr>
        <w:t>ANNEXE</w:t>
      </w:r>
      <w:r w:rsidRPr="00990C94">
        <w:rPr>
          <w:rFonts w:ascii="Arial Gras" w:eastAsiaTheme="majorEastAsia" w:hAnsi="Arial Gras" w:cs="Arial"/>
          <w:b/>
          <w:sz w:val="22"/>
        </w:rPr>
        <w:t xml:space="preserve"> T</w:t>
      </w:r>
      <w:bookmarkEnd w:id="84"/>
      <w:r>
        <w:rPr>
          <w:rFonts w:ascii="Arial Gras" w:eastAsiaTheme="majorEastAsia" w:hAnsi="Arial Gras" w:cs="Arial"/>
          <w:b/>
          <w:sz w:val="22"/>
        </w:rPr>
        <w:t>ECHNIQUE</w:t>
      </w:r>
      <w:bookmarkEnd w:id="85"/>
    </w:p>
    <w:p w14:paraId="7D3A198D" w14:textId="2D7A24C1" w:rsidR="00ED1D60" w:rsidRDefault="00ED1D60" w:rsidP="00ED1D60"/>
    <w:p w14:paraId="38F33E71" w14:textId="77557504" w:rsidR="00ED1D60" w:rsidRPr="00B91090" w:rsidRDefault="00ED1D60" w:rsidP="004B340D">
      <w:pPr>
        <w:pStyle w:val="Titre2"/>
        <w:numPr>
          <w:ilvl w:val="0"/>
          <w:numId w:val="26"/>
        </w:numPr>
        <w:tabs>
          <w:tab w:val="left" w:pos="284"/>
        </w:tabs>
        <w:ind w:left="0" w:firstLine="0"/>
      </w:pPr>
      <w:bookmarkStart w:id="86" w:name="_Toc227230620"/>
      <w:r w:rsidRPr="00B91090">
        <w:t>Présentation du contexte de l’observatoire</w:t>
      </w:r>
      <w:bookmarkEnd w:id="86"/>
    </w:p>
    <w:p w14:paraId="24770E4B" w14:textId="77777777" w:rsidR="00ED1D60" w:rsidRPr="00CD4D37" w:rsidRDefault="00ED1D60" w:rsidP="00271392">
      <w:pPr>
        <w:spacing w:after="0"/>
        <w:rPr>
          <w:b/>
          <w:bCs/>
        </w:rPr>
      </w:pPr>
    </w:p>
    <w:p w14:paraId="6936BF68" w14:textId="497AEA19" w:rsidR="00ED1D60" w:rsidRDefault="00ED1D60" w:rsidP="00ED1D60">
      <w:pPr>
        <w:spacing w:before="60" w:after="60"/>
      </w:pPr>
      <w:r>
        <w:t xml:space="preserve">L’observatoire Arctique a été mis en place dès 2015 afin de permettre au ministère des Armées </w:t>
      </w:r>
      <w:r w:rsidR="002B6032" w:rsidRPr="000442B9">
        <w:t xml:space="preserve">et des anciens </w:t>
      </w:r>
      <w:r w:rsidR="000442B9" w:rsidRPr="000442B9">
        <w:t>combattants </w:t>
      </w:r>
      <w:r w:rsidR="000442B9">
        <w:t>d’accroître</w:t>
      </w:r>
      <w:r>
        <w:t xml:space="preserve"> sa connaissance et sa capacité d’anticipation sur l’espace arctique, considéré comme une zone stratégique d’intérêt pour l’Europe.</w:t>
      </w:r>
    </w:p>
    <w:p w14:paraId="7459F9E1" w14:textId="77777777" w:rsidR="00ED1D60" w:rsidRDefault="00ED1D60" w:rsidP="00ED1D60">
      <w:pPr>
        <w:spacing w:before="60" w:after="60"/>
      </w:pPr>
      <w:r>
        <w:t>L’Arctique a été défini, dans cet observatoire, comme l’espace au nord du cercle polaire. Toutefois, les analyses développées concernent, au-delà des pays riverains de l’océan arctique (Canada, Danemark, Etats-Unis, Norvège et Russie), les pays membres du Conseil de l’Arctique (les 5 pays susmentionnés, y compris la Finlande, l’Islande et la Suède) ainsi que les pays non-arctiques déployant des moyens dans la région, à l’instar de la Chine.</w:t>
      </w:r>
    </w:p>
    <w:p w14:paraId="3AD42BAB" w14:textId="632105C8" w:rsidR="00ED1D60" w:rsidRDefault="00ED1D60" w:rsidP="00ED1D60">
      <w:pPr>
        <w:spacing w:before="60" w:after="60"/>
      </w:pPr>
      <w:r>
        <w:t>Après la publication en 2019 d’une plaquette sur le sujet et une stratégie interministérielle sur les pôles en 2022, la publication de la Stratégie de Défense pour l’Arctique en 2025 appuie l’intérêt que la France porte</w:t>
      </w:r>
      <w:r w:rsidR="00F843FD">
        <w:t xml:space="preserve"> sur</w:t>
      </w:r>
      <w:r>
        <w:t xml:space="preserve"> l’Arctique, le définissant comme un espace stratégique important.</w:t>
      </w:r>
    </w:p>
    <w:p w14:paraId="01BC3DA7" w14:textId="311D4B80" w:rsidR="00ED1D60" w:rsidRDefault="00ED1D60" w:rsidP="00ED1D60">
      <w:pPr>
        <w:spacing w:before="60" w:after="60"/>
      </w:pPr>
      <w:r>
        <w:t>C’est pour cette raison que l’Observatoire est important : il a acquis une reconnaissance comme outil d’analyse pertinent et nécessaire au sein du ministère des Armées, et fait objet de référence en interministériel. Ses travaux sont largement diffusés et participent pleinement à la capacité française de comprendre et d’analyser les enjeux stratégiques de la zone. Mieux comprendre cet environnement en mutation renforcera la France.</w:t>
      </w:r>
    </w:p>
    <w:p w14:paraId="4BE639DA" w14:textId="77777777" w:rsidR="00ED1D60" w:rsidRPr="004E7C19" w:rsidRDefault="00ED1D60" w:rsidP="00ED1D60">
      <w:pPr>
        <w:spacing w:before="60" w:after="60"/>
      </w:pPr>
    </w:p>
    <w:p w14:paraId="2D95E984" w14:textId="0C093732" w:rsidR="00ED1D60" w:rsidRPr="00B91090" w:rsidRDefault="00ED1D60" w:rsidP="004B340D">
      <w:pPr>
        <w:pStyle w:val="Titre2"/>
        <w:numPr>
          <w:ilvl w:val="0"/>
          <w:numId w:val="26"/>
        </w:numPr>
        <w:tabs>
          <w:tab w:val="left" w:pos="284"/>
        </w:tabs>
        <w:ind w:left="0" w:firstLine="0"/>
      </w:pPr>
      <w:bookmarkStart w:id="87" w:name="_Toc227230621"/>
      <w:r w:rsidRPr="00B91090">
        <w:t>Présentation de la problématique de l’observatoire</w:t>
      </w:r>
      <w:bookmarkEnd w:id="87"/>
    </w:p>
    <w:p w14:paraId="5897218D" w14:textId="77777777" w:rsidR="00ED1D60" w:rsidRPr="00CF12A4" w:rsidRDefault="00ED1D60" w:rsidP="00271392">
      <w:pPr>
        <w:pStyle w:val="Paragraphedeliste"/>
        <w:spacing w:after="0"/>
        <w:ind w:left="0"/>
        <w:rPr>
          <w:b/>
        </w:rPr>
      </w:pPr>
    </w:p>
    <w:p w14:paraId="603642C8" w14:textId="77777777" w:rsidR="00ED1D60" w:rsidRPr="00ED1D60" w:rsidRDefault="00ED1D60" w:rsidP="00ED1D60">
      <w:pPr>
        <w:rPr>
          <w:bCs/>
        </w:rPr>
      </w:pPr>
      <w:r w:rsidRPr="00ED1D60">
        <w:rPr>
          <w:bCs/>
        </w:rPr>
        <w:t xml:space="preserve">Voué à gagner rapidement en accessibilité, malgré les incertitudes quant à l’impact et à la vitesse du réchauffement climatique, l’Arctique est aujourd’hui le théâtre d’une compétition accrue : d’une part, parce que cet espace rapproche trois pôles majeurs de la compétition stratégique mondiale (l’Europe, l’Amérique et l’Asie) ; d’autre part, parce qu’il abrite de nombreuses ressources convoitées. </w:t>
      </w:r>
    </w:p>
    <w:p w14:paraId="1CACCBD3" w14:textId="37AB280A" w:rsidR="00ED1D60" w:rsidRPr="00ED1D60" w:rsidRDefault="00ED1D60" w:rsidP="00ED1D60">
      <w:pPr>
        <w:rPr>
          <w:bCs/>
        </w:rPr>
      </w:pPr>
      <w:r w:rsidRPr="00ED1D60">
        <w:rPr>
          <w:bCs/>
        </w:rPr>
        <w:t xml:space="preserve">Une connaissance des dynamiques à l’œuvre dans la région est d’autant plus nécessaire que </w:t>
      </w:r>
      <w:proofErr w:type="gramStart"/>
      <w:r w:rsidR="00292C49" w:rsidRPr="00ED1D60">
        <w:rPr>
          <w:bCs/>
        </w:rPr>
        <w:t>l’ «</w:t>
      </w:r>
      <w:proofErr w:type="gramEnd"/>
      <w:r w:rsidRPr="00ED1D60">
        <w:rPr>
          <w:bCs/>
        </w:rPr>
        <w:t xml:space="preserve"> exceptionnalisme polaire» de l’Arctique, dont la tradition de coopération avait été jusqu’alors préservée, a été fragilisé par la guerre en Ukraine. </w:t>
      </w:r>
    </w:p>
    <w:p w14:paraId="2C1416F9" w14:textId="77777777" w:rsidR="00ED1D60" w:rsidRPr="00ED1D60" w:rsidRDefault="00ED1D60" w:rsidP="00ED1D60">
      <w:pPr>
        <w:rPr>
          <w:bCs/>
        </w:rPr>
      </w:pPr>
      <w:r w:rsidRPr="00ED1D60">
        <w:rPr>
          <w:bCs/>
        </w:rPr>
        <w:t>Avec de nouvelles dynamiques (7 des 8 pays arctiques appartenant à l’OTAN, partenariat sino-russe…), et un dialogue rompu (notamment au Conseil de l’Arctique), il est d’autant plus important pour la France de se rapprocher de ses alliés et de cette zone.</w:t>
      </w:r>
    </w:p>
    <w:p w14:paraId="62D7ACEE" w14:textId="0EF51F98" w:rsidR="00ED1D60" w:rsidRDefault="00ED1D60" w:rsidP="00ED1D60">
      <w:pPr>
        <w:rPr>
          <w:bCs/>
        </w:rPr>
      </w:pPr>
      <w:r w:rsidRPr="00ED1D60">
        <w:rPr>
          <w:bCs/>
        </w:rPr>
        <w:t>L’observatoire constitue, à ce titre, un espace d’intérêt stratégique croissant pour la France dans les domaines de la sécurité environnementale, de l’accès aux ressources, de la liberté de navigation et de la stabilité régionale.</w:t>
      </w:r>
    </w:p>
    <w:p w14:paraId="6CC9CB41" w14:textId="77777777" w:rsidR="00ED1D60" w:rsidRPr="004E7C19" w:rsidRDefault="00ED1D60" w:rsidP="00ED1D60"/>
    <w:p w14:paraId="07120194" w14:textId="4F4FC4E2" w:rsidR="00ED1D60" w:rsidRPr="00B91090" w:rsidRDefault="00ED1D60" w:rsidP="004B340D">
      <w:pPr>
        <w:pStyle w:val="Titre2"/>
        <w:numPr>
          <w:ilvl w:val="0"/>
          <w:numId w:val="26"/>
        </w:numPr>
        <w:tabs>
          <w:tab w:val="left" w:pos="284"/>
        </w:tabs>
        <w:ind w:left="0" w:firstLine="0"/>
      </w:pPr>
      <w:bookmarkStart w:id="88" w:name="_Toc227230622"/>
      <w:r w:rsidRPr="00B91090">
        <w:t>Objectifs de l’observatoire</w:t>
      </w:r>
      <w:bookmarkEnd w:id="88"/>
    </w:p>
    <w:p w14:paraId="4240F05D" w14:textId="77777777" w:rsidR="00ED1D60" w:rsidRPr="00CF12A4" w:rsidRDefault="00ED1D60" w:rsidP="00271392">
      <w:pPr>
        <w:pStyle w:val="Paragraphedeliste"/>
        <w:spacing w:after="0"/>
        <w:ind w:left="0"/>
        <w:rPr>
          <w:b/>
        </w:rPr>
      </w:pPr>
    </w:p>
    <w:p w14:paraId="706CF373" w14:textId="66943256" w:rsidR="00ED1D60" w:rsidRPr="00ED1D60" w:rsidRDefault="00ED1D60" w:rsidP="00ED1D60">
      <w:pPr>
        <w:tabs>
          <w:tab w:val="center" w:pos="4536"/>
          <w:tab w:val="left" w:pos="6495"/>
        </w:tabs>
        <w:rPr>
          <w:bCs/>
        </w:rPr>
      </w:pPr>
      <w:r w:rsidRPr="00ED1D60">
        <w:rPr>
          <w:bCs/>
        </w:rPr>
        <w:t>L’observatoire a vocation à permettre un suivi régulier et précis des évolutions stratégiques de la zone arctique</w:t>
      </w:r>
      <w:r w:rsidR="00973301">
        <w:rPr>
          <w:bCs/>
        </w:rPr>
        <w:t xml:space="preserve"> </w:t>
      </w:r>
      <w:r w:rsidRPr="00ED1D60">
        <w:rPr>
          <w:bCs/>
        </w:rPr>
        <w:t xml:space="preserve">: impact du réchauffement climatique sur l’accessibilité du territoire, stratégies mises en œuvre par les Etats arctiques et les Etats agissant dans la zone, militarisation de l’espace arctique et manœuvres militaires, investissements dans les domaines de l’énergie et des infrastructures dans la zone, cadres de coopération « Arctique », évolutions des postures politiques. </w:t>
      </w:r>
    </w:p>
    <w:p w14:paraId="1EC470B3" w14:textId="77777777" w:rsidR="00ED1D60" w:rsidRPr="00ED1D60" w:rsidRDefault="00ED1D60" w:rsidP="00ED1D60">
      <w:pPr>
        <w:tabs>
          <w:tab w:val="center" w:pos="4536"/>
          <w:tab w:val="left" w:pos="6495"/>
        </w:tabs>
        <w:rPr>
          <w:bCs/>
        </w:rPr>
      </w:pPr>
      <w:r w:rsidRPr="00ED1D60">
        <w:rPr>
          <w:bCs/>
        </w:rPr>
        <w:t xml:space="preserve">L’objectif pour le ministère est d’être en mesure, le cas échéant, d’adapter sa posture aux évolutions de la zone qui pourraient affecter les intérêts stratégiques et de défense de la France, ainsi que la capacité d’action des moyens militaires. </w:t>
      </w:r>
    </w:p>
    <w:p w14:paraId="7CF3D5D5" w14:textId="4008A8BC" w:rsidR="00ED1D60" w:rsidRDefault="00ED1D60" w:rsidP="00ED1D60">
      <w:pPr>
        <w:tabs>
          <w:tab w:val="center" w:pos="4536"/>
          <w:tab w:val="left" w:pos="6495"/>
        </w:tabs>
        <w:rPr>
          <w:bCs/>
        </w:rPr>
      </w:pPr>
      <w:r w:rsidRPr="00ED1D60">
        <w:rPr>
          <w:bCs/>
        </w:rPr>
        <w:t>En outre, l’observatoire participe à la création et à l’animation d’une communauté d’intérêt « Arctique », qui vise à faciliter les échanges et partages d’expérience entre acteurs publics et privés sur la zone.</w:t>
      </w:r>
    </w:p>
    <w:p w14:paraId="273E08F8" w14:textId="77777777" w:rsidR="00ED1D60" w:rsidRPr="00947526" w:rsidRDefault="00ED1D60" w:rsidP="00ED1D60">
      <w:pPr>
        <w:tabs>
          <w:tab w:val="center" w:pos="4536"/>
          <w:tab w:val="left" w:pos="6495"/>
        </w:tabs>
        <w:rPr>
          <w:rFonts w:eastAsia="Calibri"/>
          <w:bCs/>
        </w:rPr>
      </w:pPr>
    </w:p>
    <w:p w14:paraId="315F39B3" w14:textId="77777777" w:rsidR="00ED1D60" w:rsidRPr="00B91090" w:rsidRDefault="00ED1D60" w:rsidP="004B340D">
      <w:pPr>
        <w:pStyle w:val="Titre2"/>
        <w:numPr>
          <w:ilvl w:val="0"/>
          <w:numId w:val="26"/>
        </w:numPr>
        <w:tabs>
          <w:tab w:val="left" w:pos="284"/>
        </w:tabs>
        <w:ind w:left="0" w:firstLine="0"/>
      </w:pPr>
      <w:bookmarkStart w:id="89" w:name="_Toc227230623"/>
      <w:r w:rsidRPr="00B91090">
        <w:t>Caractéristiques des prestations attendues</w:t>
      </w:r>
      <w:bookmarkEnd w:id="89"/>
    </w:p>
    <w:p w14:paraId="2D356278" w14:textId="7F09C391" w:rsidR="00ED1D60" w:rsidRPr="004E7C19" w:rsidRDefault="00ED1D60" w:rsidP="00ED1D60">
      <w:pPr>
        <w:tabs>
          <w:tab w:val="center" w:pos="4536"/>
          <w:tab w:val="left" w:pos="6495"/>
        </w:tabs>
        <w:spacing w:before="120" w:after="60"/>
        <w:rPr>
          <w:rFonts w:cs="Arial"/>
        </w:rPr>
      </w:pPr>
      <w:r w:rsidRPr="004E7C19">
        <w:rPr>
          <w:rFonts w:cs="Arial"/>
        </w:rPr>
        <w:t xml:space="preserve">Les prestations prévues au titre du présent </w:t>
      </w:r>
      <w:r>
        <w:rPr>
          <w:rFonts w:cs="Arial"/>
        </w:rPr>
        <w:t>marché</w:t>
      </w:r>
      <w:r w:rsidRPr="004E7C19">
        <w:rPr>
          <w:rFonts w:cs="Arial"/>
        </w:rPr>
        <w:t xml:space="preserve"> sont les suivantes :</w:t>
      </w:r>
    </w:p>
    <w:p w14:paraId="740F5248" w14:textId="77777777" w:rsidR="00ED1D60" w:rsidRPr="004E7C19" w:rsidRDefault="00ED1D60" w:rsidP="00ED1D60">
      <w:pPr>
        <w:tabs>
          <w:tab w:val="center" w:pos="4536"/>
          <w:tab w:val="left" w:pos="6495"/>
        </w:tabs>
        <w:spacing w:before="60" w:after="60"/>
        <w:rPr>
          <w:rFonts w:cs="Arial"/>
        </w:rPr>
      </w:pPr>
    </w:p>
    <w:p w14:paraId="74549CF1" w14:textId="15E3C2AB" w:rsidR="00ED1D60" w:rsidRPr="00292C49" w:rsidRDefault="00ED1D60" w:rsidP="00C47890">
      <w:pPr>
        <w:numPr>
          <w:ilvl w:val="1"/>
          <w:numId w:val="27"/>
        </w:numPr>
        <w:tabs>
          <w:tab w:val="left" w:pos="1418"/>
        </w:tabs>
        <w:spacing w:after="0"/>
        <w:ind w:left="1134" w:hanging="567"/>
        <w:contextualSpacing/>
        <w:rPr>
          <w:rFonts w:eastAsia="Times New Roman"/>
          <w:b/>
          <w:bCs/>
          <w:szCs w:val="24"/>
          <w:u w:val="single"/>
        </w:rPr>
      </w:pPr>
      <w:r w:rsidRPr="00292C49">
        <w:rPr>
          <w:rFonts w:eastAsia="Times New Roman"/>
          <w:b/>
          <w:bCs/>
          <w:szCs w:val="24"/>
          <w:u w:val="single"/>
        </w:rPr>
        <w:t>Poste forfaitaire 1 (PF1)</w:t>
      </w:r>
      <w:r w:rsidR="00271392">
        <w:rPr>
          <w:rFonts w:eastAsia="Times New Roman"/>
          <w:b/>
          <w:bCs/>
          <w:szCs w:val="24"/>
          <w:u w:val="single"/>
        </w:rPr>
        <w:t> :</w:t>
      </w:r>
      <w:r w:rsidR="00271392" w:rsidRPr="00271392">
        <w:rPr>
          <w:b/>
        </w:rPr>
        <w:t xml:space="preserve"> </w:t>
      </w:r>
      <w:r w:rsidR="00271392" w:rsidRPr="00A7593C">
        <w:rPr>
          <w:b/>
        </w:rPr>
        <w:t>Suivi et pilotage de l’observatoire et fourniture de onze (11) bulletins de veille</w:t>
      </w:r>
    </w:p>
    <w:p w14:paraId="22E5E818" w14:textId="77777777" w:rsidR="00ED1D60" w:rsidRDefault="00ED1D60" w:rsidP="00271392">
      <w:pPr>
        <w:tabs>
          <w:tab w:val="left" w:pos="1418"/>
        </w:tabs>
        <w:spacing w:after="0"/>
        <w:contextualSpacing/>
        <w:jc w:val="left"/>
        <w:rPr>
          <w:rFonts w:eastAsia="Times New Roman"/>
          <w:b/>
          <w:bCs/>
          <w:szCs w:val="24"/>
        </w:rPr>
      </w:pPr>
    </w:p>
    <w:p w14:paraId="496725AB" w14:textId="6F787D61" w:rsidR="00ED1D60" w:rsidRDefault="00ED1D60" w:rsidP="001342FA">
      <w:pPr>
        <w:numPr>
          <w:ilvl w:val="2"/>
          <w:numId w:val="27"/>
        </w:numPr>
        <w:tabs>
          <w:tab w:val="left" w:pos="1418"/>
        </w:tabs>
        <w:spacing w:after="0"/>
        <w:contextualSpacing/>
        <w:jc w:val="left"/>
        <w:rPr>
          <w:rFonts w:eastAsia="Times New Roman"/>
          <w:b/>
          <w:bCs/>
          <w:szCs w:val="24"/>
        </w:rPr>
      </w:pPr>
      <w:r>
        <w:rPr>
          <w:rFonts w:eastAsia="Times New Roman"/>
          <w:b/>
          <w:bCs/>
          <w:szCs w:val="24"/>
        </w:rPr>
        <w:t>Suivi et pilotage de l’observatoire</w:t>
      </w:r>
    </w:p>
    <w:p w14:paraId="151CDE86" w14:textId="77777777" w:rsidR="00ED1D60" w:rsidRPr="00EE5C43" w:rsidRDefault="00ED1D60" w:rsidP="002963B1">
      <w:pPr>
        <w:spacing w:before="120" w:after="0"/>
      </w:pPr>
      <w:r>
        <w:t>Le titulaire et le pilote participent à l’ensemble des réunions suivantes :</w:t>
      </w:r>
    </w:p>
    <w:p w14:paraId="0F918683" w14:textId="646BD4D6" w:rsidR="00ED1D60" w:rsidRDefault="00C4264E" w:rsidP="002963B1">
      <w:pPr>
        <w:spacing w:before="120" w:after="0"/>
        <w:ind w:left="284" w:hanging="284"/>
      </w:pPr>
      <w:r w:rsidRPr="002963B1">
        <w:rPr>
          <w:b/>
        </w:rPr>
        <w:t>-</w:t>
      </w:r>
      <w:r w:rsidRPr="002963B1">
        <w:rPr>
          <w:b/>
        </w:rPr>
        <w:tab/>
      </w:r>
      <w:r w:rsidR="00ED1D60" w:rsidRPr="00E56B08">
        <w:rPr>
          <w:b/>
          <w:u w:val="single"/>
        </w:rPr>
        <w:t xml:space="preserve">Une réunion de lancement </w:t>
      </w:r>
      <w:r w:rsidR="00ED1D60">
        <w:rPr>
          <w:b/>
          <w:u w:val="single"/>
        </w:rPr>
        <w:t xml:space="preserve">du marché </w:t>
      </w:r>
      <w:r w:rsidR="00ED1D60" w:rsidRPr="00E56B08">
        <w:rPr>
          <w:b/>
          <w:u w:val="single"/>
        </w:rPr>
        <w:t>:</w:t>
      </w:r>
      <w:r w:rsidR="00ED1D60">
        <w:t xml:space="preserve"> cette réunion intervient, au plus tôt après la date de notification du marché, dans un délai maximum d’un </w:t>
      </w:r>
      <w:r w:rsidR="00271392">
        <w:t xml:space="preserve">(1) </w:t>
      </w:r>
      <w:r w:rsidR="00ED1D60">
        <w:t xml:space="preserve">mois. Elle permet de définir les principaux sujets d’actualité à suivre sur la zone ainsi que les premières thématiques des rapports d’analyse. Plus largement, les attendus par </w:t>
      </w:r>
      <w:r w:rsidR="00ED1D60">
        <w:lastRenderedPageBreak/>
        <w:t>prestation et livrable sont exposés par le pilote. L</w:t>
      </w:r>
      <w:r w:rsidR="00DD27E3">
        <w:t>es échéances et l</w:t>
      </w:r>
      <w:r w:rsidR="00ED1D60">
        <w:t xml:space="preserve">es six sujets des trois rapports d’analyse </w:t>
      </w:r>
      <w:r w:rsidR="001F1EEA">
        <w:t>(2 sujets par rapports cf</w:t>
      </w:r>
      <w:r w:rsidR="0093064B">
        <w:t>.</w:t>
      </w:r>
      <w:r w:rsidR="001F1EEA">
        <w:t xml:space="preserve"> PF2) </w:t>
      </w:r>
      <w:r w:rsidR="00ED1D60">
        <w:t>de la première année d’exécution du marché sont proposés par le titulaire du marché et font l’objet d’une discussion. La réunion</w:t>
      </w:r>
      <w:r w:rsidR="00292C49">
        <w:t>, d’une durée de deux</w:t>
      </w:r>
      <w:r w:rsidR="00ED1D60">
        <w:t xml:space="preserve"> </w:t>
      </w:r>
      <w:r w:rsidR="00973301">
        <w:t xml:space="preserve">(2) </w:t>
      </w:r>
      <w:r w:rsidR="00ED1D60">
        <w:t>heures maximum, est organisée</w:t>
      </w:r>
      <w:r w:rsidR="00423658">
        <w:t xml:space="preserve"> par l’administration</w:t>
      </w:r>
      <w:r w:rsidR="00ED1D60">
        <w:t xml:space="preserve"> à Paris dans </w:t>
      </w:r>
      <w:r w:rsidR="00423658">
        <w:t>ses locaux</w:t>
      </w:r>
      <w:r w:rsidR="00ED1D60">
        <w:t xml:space="preserve">. </w:t>
      </w:r>
    </w:p>
    <w:p w14:paraId="5CE1FC2C" w14:textId="7C6EDC69" w:rsidR="00ED1D60" w:rsidRDefault="00ED1D60" w:rsidP="002963B1">
      <w:pPr>
        <w:spacing w:before="120" w:after="0"/>
        <w:ind w:left="284"/>
      </w:pPr>
      <w:r w:rsidRPr="00E83CB8">
        <w:rPr>
          <w:b/>
        </w:rPr>
        <w:t>Un compte rendu</w:t>
      </w:r>
      <w:r>
        <w:t xml:space="preserve"> de la réunion de lancement de </w:t>
      </w:r>
      <w:r w:rsidR="00292C49">
        <w:t>deux (</w:t>
      </w:r>
      <w:r>
        <w:t>2</w:t>
      </w:r>
      <w:r w:rsidR="00292C49">
        <w:t>)</w:t>
      </w:r>
      <w:r>
        <w:t xml:space="preserve"> pages maximum </w:t>
      </w:r>
      <w:r w:rsidR="00271392">
        <w:t xml:space="preserve">est </w:t>
      </w:r>
      <w:r>
        <w:t xml:space="preserve">envoyé dans les sept </w:t>
      </w:r>
      <w:r w:rsidR="00271392">
        <w:t xml:space="preserve">(7) </w:t>
      </w:r>
      <w:r>
        <w:t xml:space="preserve">jours suivant la réunion. </w:t>
      </w:r>
    </w:p>
    <w:p w14:paraId="1CED7448" w14:textId="25815D27" w:rsidR="00ED1D60" w:rsidRDefault="00ED1D60" w:rsidP="002963B1">
      <w:pPr>
        <w:pStyle w:val="Paragraphedeliste"/>
        <w:numPr>
          <w:ilvl w:val="0"/>
          <w:numId w:val="22"/>
        </w:numPr>
        <w:spacing w:before="120" w:after="0"/>
        <w:ind w:left="284" w:hanging="284"/>
        <w:contextualSpacing w:val="0"/>
      </w:pPr>
      <w:r w:rsidRPr="00E56B08">
        <w:rPr>
          <w:b/>
          <w:u w:val="single"/>
        </w:rPr>
        <w:t>Une réunion annuelle</w:t>
      </w:r>
      <w:r w:rsidRPr="00911328">
        <w:rPr>
          <w:u w:val="single"/>
        </w:rPr>
        <w:t xml:space="preserve"> </w:t>
      </w:r>
      <w:r w:rsidRPr="006617A6">
        <w:rPr>
          <w:b/>
          <w:u w:val="single"/>
        </w:rPr>
        <w:t>:</w:t>
      </w:r>
      <w:r>
        <w:t xml:space="preserve"> cette réunion, d’une durée de </w:t>
      </w:r>
      <w:r w:rsidR="00292C49">
        <w:t xml:space="preserve">deux </w:t>
      </w:r>
      <w:r w:rsidR="00973301">
        <w:t xml:space="preserve">(2) </w:t>
      </w:r>
      <w:r>
        <w:t xml:space="preserve">heures maximum, est organisée pour les bilans d’étape ou pour le lancement des périodes d’exécution suivantes. Elle est l’occasion de déterminer </w:t>
      </w:r>
      <w:r w:rsidR="00DD27E3">
        <w:t xml:space="preserve">les échéances et </w:t>
      </w:r>
      <w:r>
        <w:t>les sujets des rapports d’analyse pour l’année à venir et de faire le bilan de l’année précédente (retour sur les prestations et différents livrables, identification de potentiels axes d’amélioration). Elle est organisée par le titulaire du marché, à Paris, soit dans les locaux de l’administration</w:t>
      </w:r>
      <w:r w:rsidR="00973301">
        <w:t>,</w:t>
      </w:r>
      <w:r>
        <w:t xml:space="preserve"> soit dans les locaux du titulaire. </w:t>
      </w:r>
    </w:p>
    <w:p w14:paraId="5C92C047" w14:textId="5737FA57" w:rsidR="00ED1D60" w:rsidRPr="00513271" w:rsidRDefault="00ED1D60" w:rsidP="002963B1">
      <w:pPr>
        <w:spacing w:before="120" w:after="0"/>
        <w:ind w:left="284"/>
        <w:rPr>
          <w:rFonts w:eastAsia="Times New Roman"/>
          <w:b/>
          <w:bCs/>
          <w:szCs w:val="20"/>
          <w:u w:val="single"/>
        </w:rPr>
      </w:pPr>
      <w:r w:rsidRPr="00E83CB8">
        <w:rPr>
          <w:b/>
        </w:rPr>
        <w:t>Un compte rendu</w:t>
      </w:r>
      <w:r>
        <w:t xml:space="preserve"> de la réunion </w:t>
      </w:r>
      <w:r w:rsidR="00AB66E9">
        <w:t>annuelle</w:t>
      </w:r>
      <w:r>
        <w:t xml:space="preserve"> de </w:t>
      </w:r>
      <w:r w:rsidR="00292C49">
        <w:t>deux (</w:t>
      </w:r>
      <w:r>
        <w:t>2</w:t>
      </w:r>
      <w:r w:rsidR="00292C49">
        <w:t>)</w:t>
      </w:r>
      <w:r>
        <w:t xml:space="preserve"> pages maximum </w:t>
      </w:r>
      <w:r w:rsidR="00271392">
        <w:t xml:space="preserve">est </w:t>
      </w:r>
      <w:r>
        <w:t xml:space="preserve">envoyé dans les sept </w:t>
      </w:r>
      <w:r w:rsidR="00271392">
        <w:t xml:space="preserve">(7) </w:t>
      </w:r>
      <w:r>
        <w:t>jours suivant la réunion.</w:t>
      </w:r>
    </w:p>
    <w:p w14:paraId="190A16A3" w14:textId="12075FAA" w:rsidR="00ED1D60" w:rsidRDefault="00422BC9" w:rsidP="00ED1D60">
      <w:pPr>
        <w:tabs>
          <w:tab w:val="left" w:pos="1276"/>
        </w:tabs>
        <w:rPr>
          <w:rFonts w:cs="Arial"/>
        </w:rPr>
      </w:pPr>
      <w:r>
        <w:rPr>
          <w:rFonts w:cs="Arial"/>
        </w:rPr>
        <w:t xml:space="preserve">  </w:t>
      </w:r>
    </w:p>
    <w:p w14:paraId="331321C4" w14:textId="646298AF" w:rsidR="00ED1D60" w:rsidRPr="00125E54" w:rsidRDefault="00ED1D60" w:rsidP="001342FA">
      <w:pPr>
        <w:numPr>
          <w:ilvl w:val="2"/>
          <w:numId w:val="27"/>
        </w:numPr>
        <w:spacing w:after="0"/>
        <w:ind w:left="1843" w:hanging="709"/>
        <w:contextualSpacing/>
        <w:rPr>
          <w:rFonts w:eastAsia="Times New Roman" w:cs="Arial"/>
          <w:b/>
          <w:bCs/>
        </w:rPr>
      </w:pPr>
      <w:r>
        <w:rPr>
          <w:rFonts w:eastAsia="Times New Roman" w:cs="Arial"/>
          <w:b/>
          <w:bCs/>
        </w:rPr>
        <w:t>Fourniture de onze (11) bulletins de veille</w:t>
      </w:r>
    </w:p>
    <w:p w14:paraId="22E86CAD" w14:textId="0E06D90F" w:rsidR="008B490D" w:rsidRPr="00F80D74" w:rsidRDefault="008B490D" w:rsidP="002963B1">
      <w:pPr>
        <w:spacing w:before="120" w:after="0"/>
        <w:rPr>
          <w:bCs/>
        </w:rPr>
      </w:pPr>
      <w:r>
        <w:rPr>
          <w:rFonts w:eastAsia="Calibri"/>
          <w:bCs/>
          <w:szCs w:val="20"/>
        </w:rPr>
        <w:t xml:space="preserve">Onze bulletins de veille </w:t>
      </w:r>
      <w:r>
        <w:t>sont attendus pour chaque période du marché, au</w:t>
      </w:r>
      <w:r>
        <w:rPr>
          <w:rFonts w:eastAsia="Calibri"/>
          <w:bCs/>
          <w:szCs w:val="20"/>
        </w:rPr>
        <w:t xml:space="preserve"> rythme d’un par mois, </w:t>
      </w:r>
      <w:r>
        <w:rPr>
          <w:bCs/>
        </w:rPr>
        <w:t>sauf pour les mois de juillet et août où un seul bulletin est attendu pour les deux mois.</w:t>
      </w:r>
    </w:p>
    <w:p w14:paraId="4A22766A" w14:textId="41AE088D" w:rsidR="008B490D" w:rsidRDefault="008B490D" w:rsidP="002963B1">
      <w:pPr>
        <w:spacing w:before="120" w:after="0"/>
      </w:pPr>
      <w:r>
        <w:t xml:space="preserve">Les bulletins de veille, d’environ </w:t>
      </w:r>
      <w:r w:rsidR="00F80D74">
        <w:t>dix (</w:t>
      </w:r>
      <w:r>
        <w:t>10</w:t>
      </w:r>
      <w:r w:rsidR="00F80D74">
        <w:t>)</w:t>
      </w:r>
      <w:r>
        <w:t xml:space="preserve"> pages, hors annexes éventuelles (cartes, infographies), rédigés en langue française, sont envoyés au pilote par email en format PDF (ses coordonnées sont transmises lors de la réunion de lancement). Les bulletins de veille peuvent être diffusés sur l’intranet et le site internet du ministère des Armées. </w:t>
      </w:r>
    </w:p>
    <w:p w14:paraId="2725AF41" w14:textId="77777777" w:rsidR="008B490D" w:rsidRDefault="008B490D" w:rsidP="002963B1">
      <w:pPr>
        <w:spacing w:before="120" w:after="0"/>
      </w:pPr>
      <w:r w:rsidRPr="00E56B08">
        <w:rPr>
          <w:b/>
        </w:rPr>
        <w:t>Les bulletins de veille</w:t>
      </w:r>
      <w:r>
        <w:t xml:space="preserve"> doivent comprendre : </w:t>
      </w:r>
    </w:p>
    <w:p w14:paraId="6BC115EB" w14:textId="7993C3E3" w:rsidR="008B490D" w:rsidRPr="00292C49" w:rsidRDefault="008B490D" w:rsidP="002963B1">
      <w:pPr>
        <w:pStyle w:val="Paragraphedeliste"/>
        <w:numPr>
          <w:ilvl w:val="0"/>
          <w:numId w:val="28"/>
        </w:numPr>
        <w:spacing w:before="120" w:after="0"/>
        <w:ind w:left="284" w:hanging="284"/>
        <w:contextualSpacing w:val="0"/>
        <w:rPr>
          <w:rFonts w:eastAsia="Calibri"/>
          <w:bCs/>
          <w:szCs w:val="20"/>
        </w:rPr>
      </w:pPr>
      <w:r>
        <w:t xml:space="preserve">l’actualité sur la zone : stratégies publiées sur l’Arctique, déclarations officielles (communiqués, discours, interventions presse), activités militaires (exercices, déploiements), aspects juridiques (revendications sur les délimitations des frontières, suivi des décisions de la Commission des Limites du Plateau Continental - organe établi par les Nations Unies dans le cadre de la Convention des Nations Unies sur le droit de la mer qui réceptionne et traite les dossiers de délimitations du plateau continental déposés par les États côtiers), institutionnels (réunions du Conseil de l’Arctique - instance de coopération intergouvernementale sur l’Arctique réunissant les huit pays de la région depuis 1996), économiques (exploitation des ressources, investissements), environnementaux, capacitaires, technologiques et industriels ; </w:t>
      </w:r>
    </w:p>
    <w:p w14:paraId="6972D93F" w14:textId="17D0F979" w:rsidR="008B490D" w:rsidRPr="00292C49" w:rsidRDefault="008B490D" w:rsidP="002963B1">
      <w:pPr>
        <w:pStyle w:val="Paragraphedeliste"/>
        <w:numPr>
          <w:ilvl w:val="0"/>
          <w:numId w:val="28"/>
        </w:numPr>
        <w:spacing w:before="120" w:after="0"/>
        <w:ind w:left="284" w:hanging="284"/>
        <w:contextualSpacing w:val="0"/>
        <w:rPr>
          <w:rFonts w:eastAsia="Calibri"/>
          <w:bCs/>
          <w:szCs w:val="20"/>
        </w:rPr>
      </w:pPr>
      <w:proofErr w:type="gramStart"/>
      <w:r>
        <w:t>un</w:t>
      </w:r>
      <w:proofErr w:type="gramEnd"/>
      <w:r>
        <w:t xml:space="preserve"> suivi des publications des instituts de recherche sur l’Arctique, avec un court descriptif des publications. La liste des instituts suivis est proposée par le titulaire du marché au pilote lors de la réunion de lancement</w:t>
      </w:r>
      <w:r w:rsidR="004B340D">
        <w:t> </w:t>
      </w:r>
      <w:r>
        <w:t xml:space="preserve">; une liste des publications peut être proposée par le titulaire du marché au pilote mensuellement, afin d’identifier les publications retenues pour le bulletin de veille ; </w:t>
      </w:r>
    </w:p>
    <w:p w14:paraId="76052FE8" w14:textId="35886DF5" w:rsidR="008B490D" w:rsidRPr="007F6A45" w:rsidRDefault="00292C49" w:rsidP="002963B1">
      <w:pPr>
        <w:pStyle w:val="Paragraphedeliste"/>
        <w:numPr>
          <w:ilvl w:val="0"/>
          <w:numId w:val="28"/>
        </w:numPr>
        <w:spacing w:before="120" w:after="0"/>
        <w:ind w:left="284" w:hanging="284"/>
        <w:contextualSpacing w:val="0"/>
        <w:rPr>
          <w:rFonts w:eastAsia="Calibri"/>
          <w:bCs/>
          <w:szCs w:val="20"/>
        </w:rPr>
      </w:pPr>
      <w:proofErr w:type="gramStart"/>
      <w:r>
        <w:t>u</w:t>
      </w:r>
      <w:r w:rsidR="008B490D">
        <w:t>n</w:t>
      </w:r>
      <w:proofErr w:type="gramEnd"/>
      <w:r w:rsidR="008B490D">
        <w:t xml:space="preserve"> relevé des passages maritimes sur les routes arctiques (nombre de passages commerciaux hors transit interne, missions scientifiques, déploiements militaires) ; </w:t>
      </w:r>
    </w:p>
    <w:p w14:paraId="400BD84F" w14:textId="1A99F37A" w:rsidR="008B490D" w:rsidRPr="00483BE1" w:rsidRDefault="008B490D" w:rsidP="002963B1">
      <w:pPr>
        <w:spacing w:before="120" w:after="0"/>
        <w:rPr>
          <w:bCs/>
        </w:rPr>
      </w:pPr>
      <w:proofErr w:type="gramStart"/>
      <w:r w:rsidRPr="00483BE1">
        <w:rPr>
          <w:bCs/>
        </w:rPr>
        <w:t>et</w:t>
      </w:r>
      <w:proofErr w:type="gramEnd"/>
      <w:r w:rsidRPr="00483BE1">
        <w:rPr>
          <w:bCs/>
        </w:rPr>
        <w:t xml:space="preserve"> être présentés de manière précise, détaillé, synthétique et problématisé.</w:t>
      </w:r>
    </w:p>
    <w:p w14:paraId="38F19722" w14:textId="77777777" w:rsidR="00ED1D60" w:rsidRPr="00812EAD" w:rsidRDefault="00ED1D60" w:rsidP="00ED1D60">
      <w:pPr>
        <w:spacing w:before="60" w:after="60"/>
        <w:rPr>
          <w:bCs/>
        </w:rPr>
      </w:pPr>
    </w:p>
    <w:p w14:paraId="0A74F07C" w14:textId="46FF67BB" w:rsidR="008B490D" w:rsidRDefault="008B490D" w:rsidP="008B490D">
      <w:pPr>
        <w:ind w:firstLine="708"/>
        <w:rPr>
          <w:rFonts w:eastAsia="Times New Roman" w:cs="Arial"/>
          <w:b/>
          <w:bCs/>
          <w:u w:val="single"/>
        </w:rPr>
      </w:pPr>
      <w:r>
        <w:rPr>
          <w:rFonts w:eastAsia="Times New Roman" w:cs="Arial"/>
          <w:b/>
          <w:bCs/>
        </w:rPr>
        <w:t xml:space="preserve">4.2 </w:t>
      </w:r>
      <w:r>
        <w:rPr>
          <w:rFonts w:eastAsia="Times New Roman" w:cs="Arial"/>
          <w:b/>
          <w:bCs/>
        </w:rPr>
        <w:tab/>
      </w:r>
      <w:r w:rsidRPr="00630EEF">
        <w:rPr>
          <w:rFonts w:eastAsia="Times New Roman" w:cs="Arial"/>
          <w:b/>
          <w:bCs/>
          <w:u w:val="single"/>
        </w:rPr>
        <w:t xml:space="preserve">Poste forfaitaire 2 (PF2) : </w:t>
      </w:r>
      <w:r w:rsidR="004B340D">
        <w:rPr>
          <w:rFonts w:eastAsia="Times New Roman" w:cs="Arial"/>
          <w:b/>
          <w:bCs/>
          <w:u w:val="single"/>
        </w:rPr>
        <w:t>t</w:t>
      </w:r>
      <w:r w:rsidR="00630EEF">
        <w:rPr>
          <w:rFonts w:eastAsia="Times New Roman" w:cs="Arial"/>
          <w:b/>
          <w:bCs/>
          <w:u w:val="single"/>
        </w:rPr>
        <w:t>rois (3) rapports d’analyse</w:t>
      </w:r>
    </w:p>
    <w:p w14:paraId="000613FA" w14:textId="13B25583" w:rsidR="00630EEF" w:rsidRDefault="007D3B85" w:rsidP="002963B1">
      <w:pPr>
        <w:spacing w:before="120" w:after="0"/>
        <w:rPr>
          <w:rFonts w:eastAsia="Calibri"/>
          <w:bCs/>
          <w:szCs w:val="20"/>
        </w:rPr>
      </w:pPr>
      <w:r>
        <w:rPr>
          <w:rFonts w:eastAsia="Calibri"/>
          <w:bCs/>
          <w:szCs w:val="20"/>
        </w:rPr>
        <w:t>Trois</w:t>
      </w:r>
      <w:r w:rsidR="00630EEF" w:rsidRPr="00483BE1">
        <w:rPr>
          <w:rFonts w:eastAsia="Calibri"/>
          <w:bCs/>
          <w:szCs w:val="20"/>
        </w:rPr>
        <w:t xml:space="preserve"> </w:t>
      </w:r>
      <w:r w:rsidR="00630EEF" w:rsidRPr="00630EEF">
        <w:rPr>
          <w:rFonts w:eastAsia="Calibri"/>
          <w:b/>
          <w:bCs/>
          <w:szCs w:val="20"/>
        </w:rPr>
        <w:t>rapports d’analyses</w:t>
      </w:r>
      <w:r w:rsidR="00630EEF" w:rsidRPr="00483BE1">
        <w:rPr>
          <w:rFonts w:eastAsia="Calibri"/>
          <w:bCs/>
          <w:szCs w:val="20"/>
        </w:rPr>
        <w:t xml:space="preserve"> sont attendus </w:t>
      </w:r>
      <w:r w:rsidRPr="00483BE1">
        <w:rPr>
          <w:rFonts w:eastAsia="Calibri"/>
          <w:bCs/>
          <w:szCs w:val="20"/>
        </w:rPr>
        <w:t xml:space="preserve">par </w:t>
      </w:r>
      <w:r>
        <w:rPr>
          <w:rFonts w:eastAsia="Calibri"/>
          <w:bCs/>
          <w:szCs w:val="20"/>
        </w:rPr>
        <w:t>période,</w:t>
      </w:r>
      <w:r w:rsidRPr="00483BE1">
        <w:rPr>
          <w:rFonts w:eastAsia="Calibri"/>
          <w:bCs/>
          <w:szCs w:val="20"/>
        </w:rPr>
        <w:t xml:space="preserve"> </w:t>
      </w:r>
      <w:r>
        <w:rPr>
          <w:rFonts w:eastAsia="Calibri"/>
          <w:bCs/>
          <w:szCs w:val="20"/>
        </w:rPr>
        <w:t xml:space="preserve">soit neuf rapports </w:t>
      </w:r>
      <w:r w:rsidR="00630EEF" w:rsidRPr="00483BE1">
        <w:rPr>
          <w:rFonts w:eastAsia="Calibri"/>
          <w:bCs/>
          <w:szCs w:val="20"/>
        </w:rPr>
        <w:t>sur la durée totale d</w:t>
      </w:r>
      <w:r w:rsidR="00630EEF">
        <w:rPr>
          <w:rFonts w:eastAsia="Calibri"/>
          <w:bCs/>
          <w:szCs w:val="20"/>
        </w:rPr>
        <w:t xml:space="preserve">u marché </w:t>
      </w:r>
      <w:r>
        <w:rPr>
          <w:rFonts w:eastAsia="Calibri"/>
          <w:bCs/>
          <w:szCs w:val="20"/>
        </w:rPr>
        <w:t>(sous réserve de reconduction)</w:t>
      </w:r>
      <w:r w:rsidR="00630EEF" w:rsidRPr="00483BE1">
        <w:rPr>
          <w:rFonts w:eastAsia="Calibri"/>
          <w:bCs/>
          <w:szCs w:val="20"/>
        </w:rPr>
        <w:t>.</w:t>
      </w:r>
      <w:r w:rsidR="00630EEF">
        <w:rPr>
          <w:rFonts w:eastAsia="Calibri"/>
          <w:bCs/>
          <w:szCs w:val="20"/>
        </w:rPr>
        <w:t xml:space="preserve"> </w:t>
      </w:r>
    </w:p>
    <w:p w14:paraId="598718E4" w14:textId="1D589C2B" w:rsidR="00630EEF" w:rsidRDefault="008B490D" w:rsidP="002963B1">
      <w:pPr>
        <w:spacing w:before="120" w:after="0"/>
        <w:rPr>
          <w:rFonts w:eastAsia="Calibri"/>
          <w:bCs/>
          <w:szCs w:val="20"/>
        </w:rPr>
      </w:pPr>
      <w:r>
        <w:rPr>
          <w:rFonts w:eastAsia="Calibri"/>
          <w:bCs/>
          <w:szCs w:val="20"/>
        </w:rPr>
        <w:t>Ils</w:t>
      </w:r>
      <w:r w:rsidRPr="00483BE1">
        <w:rPr>
          <w:rFonts w:eastAsia="Calibri"/>
          <w:bCs/>
          <w:szCs w:val="20"/>
        </w:rPr>
        <w:t xml:space="preserve"> </w:t>
      </w:r>
      <w:r w:rsidR="008E5129">
        <w:rPr>
          <w:rFonts w:eastAsia="Calibri"/>
          <w:bCs/>
          <w:szCs w:val="20"/>
        </w:rPr>
        <w:t>doivent</w:t>
      </w:r>
      <w:r w:rsidR="008E5129" w:rsidRPr="00483BE1">
        <w:rPr>
          <w:rFonts w:eastAsia="Calibri"/>
          <w:bCs/>
          <w:szCs w:val="20"/>
        </w:rPr>
        <w:t xml:space="preserve"> </w:t>
      </w:r>
      <w:r w:rsidR="002A5D4E">
        <w:rPr>
          <w:rFonts w:eastAsia="Calibri"/>
          <w:bCs/>
          <w:szCs w:val="20"/>
        </w:rPr>
        <w:t>être de</w:t>
      </w:r>
      <w:r w:rsidRPr="00483BE1">
        <w:rPr>
          <w:rFonts w:eastAsia="Calibri"/>
          <w:bCs/>
          <w:szCs w:val="20"/>
        </w:rPr>
        <w:t xml:space="preserve"> v</w:t>
      </w:r>
      <w:r w:rsidR="002A5D4E">
        <w:rPr>
          <w:rFonts w:eastAsia="Calibri"/>
          <w:bCs/>
          <w:szCs w:val="20"/>
        </w:rPr>
        <w:t>ingt-cinq</w:t>
      </w:r>
      <w:r w:rsidRPr="00483BE1">
        <w:rPr>
          <w:rFonts w:eastAsia="Calibri"/>
          <w:bCs/>
          <w:szCs w:val="20"/>
        </w:rPr>
        <w:t xml:space="preserve"> pages maximum, hors annexes éventuelles (cartes, infographies), rédigé</w:t>
      </w:r>
      <w:r w:rsidR="00630EEF">
        <w:rPr>
          <w:rFonts w:eastAsia="Calibri"/>
          <w:bCs/>
          <w:szCs w:val="20"/>
        </w:rPr>
        <w:t>s</w:t>
      </w:r>
      <w:r w:rsidRPr="00483BE1">
        <w:rPr>
          <w:rFonts w:eastAsia="Calibri"/>
          <w:bCs/>
          <w:szCs w:val="20"/>
        </w:rPr>
        <w:t xml:space="preserve"> en langue française ou en langue anglaise, selon la langue du rédacteur. </w:t>
      </w:r>
      <w:r w:rsidRPr="006E410C">
        <w:rPr>
          <w:rFonts w:eastAsia="Calibri"/>
          <w:bCs/>
          <w:szCs w:val="20"/>
        </w:rPr>
        <w:t xml:space="preserve">Une traduction française </w:t>
      </w:r>
      <w:r w:rsidR="008E5129">
        <w:rPr>
          <w:rFonts w:eastAsia="Calibri"/>
          <w:bCs/>
          <w:szCs w:val="20"/>
        </w:rPr>
        <w:t>doit</w:t>
      </w:r>
      <w:r w:rsidR="008E5129" w:rsidRPr="006E410C">
        <w:rPr>
          <w:rFonts w:eastAsia="Calibri"/>
          <w:bCs/>
          <w:szCs w:val="20"/>
        </w:rPr>
        <w:t xml:space="preserve"> </w:t>
      </w:r>
      <w:r w:rsidRPr="006E410C">
        <w:rPr>
          <w:rFonts w:eastAsia="Calibri"/>
          <w:bCs/>
          <w:szCs w:val="20"/>
        </w:rPr>
        <w:t xml:space="preserve">être fournie si </w:t>
      </w:r>
      <w:r w:rsidR="00630EEF">
        <w:rPr>
          <w:rFonts w:eastAsia="Calibri"/>
          <w:bCs/>
          <w:szCs w:val="20"/>
        </w:rPr>
        <w:t>le rapport</w:t>
      </w:r>
      <w:r w:rsidRPr="006E410C">
        <w:rPr>
          <w:rFonts w:eastAsia="Calibri"/>
          <w:bCs/>
          <w:szCs w:val="20"/>
        </w:rPr>
        <w:t xml:space="preserve"> est </w:t>
      </w:r>
      <w:r w:rsidR="00630EEF" w:rsidRPr="006E410C">
        <w:rPr>
          <w:rFonts w:eastAsia="Calibri"/>
          <w:bCs/>
          <w:szCs w:val="20"/>
        </w:rPr>
        <w:t>rendu</w:t>
      </w:r>
      <w:r w:rsidRPr="006E410C">
        <w:rPr>
          <w:rFonts w:eastAsia="Calibri"/>
          <w:bCs/>
          <w:szCs w:val="20"/>
        </w:rPr>
        <w:t xml:space="preserve"> en langue anglaise. Les </w:t>
      </w:r>
      <w:r>
        <w:rPr>
          <w:rFonts w:eastAsia="Calibri"/>
          <w:bCs/>
          <w:szCs w:val="20"/>
        </w:rPr>
        <w:t>rapports</w:t>
      </w:r>
      <w:r w:rsidRPr="006E410C">
        <w:rPr>
          <w:rFonts w:eastAsia="Calibri"/>
          <w:bCs/>
          <w:szCs w:val="20"/>
        </w:rPr>
        <w:t xml:space="preserve"> d’analyses perm</w:t>
      </w:r>
      <w:r w:rsidRPr="00483BE1">
        <w:rPr>
          <w:rFonts w:eastAsia="Calibri"/>
          <w:bCs/>
          <w:szCs w:val="20"/>
        </w:rPr>
        <w:t xml:space="preserve">ettent une analyse approfondie sur deux sujets </w:t>
      </w:r>
      <w:r w:rsidR="00846779" w:rsidRPr="00483BE1">
        <w:rPr>
          <w:rFonts w:eastAsia="Calibri"/>
          <w:bCs/>
          <w:szCs w:val="20"/>
        </w:rPr>
        <w:t xml:space="preserve">définis en amont avec le pilote </w:t>
      </w:r>
      <w:r w:rsidR="00846779">
        <w:rPr>
          <w:rFonts w:eastAsia="Calibri"/>
          <w:bCs/>
          <w:szCs w:val="20"/>
        </w:rPr>
        <w:t>(chaque rapport comprenant deux sujets). L</w:t>
      </w:r>
      <w:r w:rsidRPr="00483BE1">
        <w:rPr>
          <w:rFonts w:eastAsia="Calibri"/>
          <w:bCs/>
          <w:szCs w:val="20"/>
        </w:rPr>
        <w:t>e nombre de pages peut varier en fonction des sujets mais l</w:t>
      </w:r>
      <w:r>
        <w:rPr>
          <w:rFonts w:eastAsia="Calibri"/>
          <w:bCs/>
          <w:szCs w:val="20"/>
        </w:rPr>
        <w:t>e rapport</w:t>
      </w:r>
      <w:r w:rsidRPr="00483BE1">
        <w:rPr>
          <w:rFonts w:eastAsia="Calibri"/>
          <w:bCs/>
          <w:szCs w:val="20"/>
        </w:rPr>
        <w:t xml:space="preserve"> ne doit pas dépasser 25 pages.</w:t>
      </w:r>
      <w:r>
        <w:rPr>
          <w:rFonts w:eastAsia="Calibri"/>
          <w:bCs/>
          <w:szCs w:val="20"/>
        </w:rPr>
        <w:t xml:space="preserve"> </w:t>
      </w:r>
    </w:p>
    <w:p w14:paraId="675F48CD" w14:textId="5F983420" w:rsidR="008B490D" w:rsidRPr="00483BE1" w:rsidRDefault="008B490D" w:rsidP="002963B1">
      <w:pPr>
        <w:spacing w:before="120" w:after="0"/>
        <w:rPr>
          <w:rFonts w:eastAsia="Calibri"/>
          <w:bCs/>
          <w:szCs w:val="20"/>
        </w:rPr>
      </w:pPr>
      <w:r>
        <w:rPr>
          <w:rFonts w:eastAsia="Calibri"/>
          <w:bCs/>
          <w:szCs w:val="20"/>
        </w:rPr>
        <w:t>Ils</w:t>
      </w:r>
      <w:r>
        <w:t xml:space="preserve"> sont envoyés</w:t>
      </w:r>
      <w:r w:rsidR="00376FA6">
        <w:t xml:space="preserve"> </w:t>
      </w:r>
      <w:r>
        <w:t xml:space="preserve">au pilote </w:t>
      </w:r>
      <w:r w:rsidR="00973301">
        <w:t xml:space="preserve">(ses coordonnées sont transmises lors de la réunion de lancement </w:t>
      </w:r>
      <w:r>
        <w:t xml:space="preserve">par email en format Word et PDF </w:t>
      </w:r>
      <w:r w:rsidR="00973301">
        <w:t>dans leur dernières versions</w:t>
      </w:r>
      <w:r>
        <w:t>).</w:t>
      </w:r>
    </w:p>
    <w:p w14:paraId="4D78BDAF" w14:textId="7A0726D2" w:rsidR="008B490D" w:rsidRPr="00483BE1" w:rsidRDefault="008B490D" w:rsidP="002963B1">
      <w:pPr>
        <w:spacing w:before="120" w:after="0"/>
        <w:rPr>
          <w:rFonts w:eastAsia="Calibri"/>
          <w:bCs/>
          <w:szCs w:val="20"/>
        </w:rPr>
      </w:pPr>
      <w:r w:rsidRPr="00483BE1">
        <w:rPr>
          <w:rFonts w:eastAsia="Calibri"/>
          <w:bCs/>
          <w:szCs w:val="20"/>
        </w:rPr>
        <w:t xml:space="preserve">La liste indicative (elle peut évoluer dans l’année, notamment en fonction de l’actualité) des six sujets des trois </w:t>
      </w:r>
      <w:r>
        <w:rPr>
          <w:rFonts w:eastAsia="Calibri"/>
          <w:bCs/>
          <w:szCs w:val="20"/>
        </w:rPr>
        <w:t>rapports</w:t>
      </w:r>
      <w:r w:rsidRPr="00483BE1">
        <w:rPr>
          <w:rFonts w:eastAsia="Calibri"/>
          <w:bCs/>
          <w:szCs w:val="20"/>
        </w:rPr>
        <w:t xml:space="preserve"> de la première année d’exécution d</w:t>
      </w:r>
      <w:r>
        <w:rPr>
          <w:rFonts w:eastAsia="Calibri"/>
          <w:bCs/>
          <w:szCs w:val="20"/>
        </w:rPr>
        <w:t xml:space="preserve">u marché </w:t>
      </w:r>
      <w:r w:rsidRPr="00483BE1">
        <w:rPr>
          <w:rFonts w:eastAsia="Calibri"/>
          <w:bCs/>
          <w:szCs w:val="20"/>
        </w:rPr>
        <w:t>est définie lors de la réunion de lancement</w:t>
      </w:r>
      <w:r w:rsidR="00846779">
        <w:rPr>
          <w:rFonts w:eastAsia="Calibri"/>
          <w:bCs/>
          <w:szCs w:val="20"/>
        </w:rPr>
        <w:t xml:space="preserve"> du marché</w:t>
      </w:r>
      <w:r w:rsidRPr="00483BE1">
        <w:rPr>
          <w:rFonts w:eastAsia="Calibri"/>
          <w:bCs/>
          <w:szCs w:val="20"/>
        </w:rPr>
        <w:t xml:space="preserve">, puis lors des réunions annuelles pour les </w:t>
      </w:r>
      <w:r>
        <w:rPr>
          <w:rFonts w:eastAsia="Calibri"/>
          <w:bCs/>
          <w:szCs w:val="20"/>
        </w:rPr>
        <w:t>rapports</w:t>
      </w:r>
      <w:r w:rsidRPr="00483BE1">
        <w:rPr>
          <w:rFonts w:eastAsia="Calibri"/>
          <w:bCs/>
          <w:szCs w:val="20"/>
        </w:rPr>
        <w:t xml:space="preserve"> des périodes suivantes. </w:t>
      </w:r>
    </w:p>
    <w:p w14:paraId="2C11BAEB" w14:textId="77777777" w:rsidR="008B490D" w:rsidRPr="00483BE1" w:rsidRDefault="008B490D" w:rsidP="002963B1">
      <w:pPr>
        <w:spacing w:before="120" w:after="0"/>
        <w:rPr>
          <w:rFonts w:eastAsia="Calibri"/>
          <w:bCs/>
          <w:szCs w:val="20"/>
        </w:rPr>
      </w:pPr>
      <w:r w:rsidRPr="00483BE1">
        <w:rPr>
          <w:rFonts w:eastAsia="Calibri"/>
          <w:bCs/>
          <w:szCs w:val="20"/>
        </w:rPr>
        <w:t xml:space="preserve">La problématique et les angles d’analyse retenus pour chaque sujet sont proposés au pilote pour amendement potentiel en amont de la rédaction des </w:t>
      </w:r>
      <w:r>
        <w:rPr>
          <w:rFonts w:eastAsia="Calibri"/>
          <w:bCs/>
          <w:szCs w:val="20"/>
        </w:rPr>
        <w:t>rapports</w:t>
      </w:r>
      <w:r w:rsidRPr="00483BE1">
        <w:rPr>
          <w:rFonts w:eastAsia="Calibri"/>
          <w:bCs/>
          <w:szCs w:val="20"/>
        </w:rPr>
        <w:t xml:space="preserve"> (délai en fonction de l’organisation du titulaire pour laisser le temps d’adapter l’angle d’analyse en amont de la rédaction d</w:t>
      </w:r>
      <w:r>
        <w:rPr>
          <w:rFonts w:eastAsia="Calibri"/>
          <w:bCs/>
          <w:szCs w:val="20"/>
        </w:rPr>
        <w:t xml:space="preserve">u rapport </w:t>
      </w:r>
      <w:r w:rsidRPr="00483BE1">
        <w:rPr>
          <w:rFonts w:eastAsia="Calibri"/>
          <w:bCs/>
          <w:szCs w:val="20"/>
        </w:rPr>
        <w:t xml:space="preserve">si besoin). </w:t>
      </w:r>
    </w:p>
    <w:p w14:paraId="3F3C82C4" w14:textId="77777777" w:rsidR="008B490D" w:rsidRPr="00483BE1" w:rsidRDefault="008B490D" w:rsidP="002963B1">
      <w:pPr>
        <w:spacing w:before="120" w:after="0"/>
        <w:rPr>
          <w:rFonts w:eastAsia="Calibri"/>
          <w:bCs/>
          <w:szCs w:val="20"/>
        </w:rPr>
      </w:pPr>
      <w:r w:rsidRPr="00483BE1">
        <w:rPr>
          <w:rFonts w:eastAsia="Calibri"/>
          <w:bCs/>
          <w:szCs w:val="20"/>
        </w:rPr>
        <w:lastRenderedPageBreak/>
        <w:t xml:space="preserve">Les </w:t>
      </w:r>
      <w:r>
        <w:rPr>
          <w:rFonts w:eastAsia="Calibri"/>
          <w:bCs/>
          <w:szCs w:val="20"/>
        </w:rPr>
        <w:t>rapports</w:t>
      </w:r>
      <w:r w:rsidRPr="00483BE1">
        <w:rPr>
          <w:rFonts w:eastAsia="Calibri"/>
          <w:bCs/>
          <w:szCs w:val="20"/>
        </w:rPr>
        <w:t xml:space="preserve"> sont accompagnés d’illustrations cartographiées. </w:t>
      </w:r>
    </w:p>
    <w:p w14:paraId="0F71784A" w14:textId="77777777" w:rsidR="008B490D" w:rsidRPr="00483BE1" w:rsidRDefault="008B490D" w:rsidP="002963B1">
      <w:pPr>
        <w:spacing w:before="120" w:after="0"/>
        <w:rPr>
          <w:rFonts w:eastAsia="Calibri"/>
          <w:bCs/>
          <w:szCs w:val="20"/>
        </w:rPr>
      </w:pPr>
      <w:r w:rsidRPr="00483BE1">
        <w:rPr>
          <w:rFonts w:eastAsia="Calibri"/>
          <w:bCs/>
          <w:szCs w:val="20"/>
        </w:rPr>
        <w:t xml:space="preserve">Selon les sujets, les </w:t>
      </w:r>
      <w:r>
        <w:rPr>
          <w:rFonts w:eastAsia="Calibri"/>
          <w:bCs/>
          <w:szCs w:val="20"/>
        </w:rPr>
        <w:t>rapports</w:t>
      </w:r>
      <w:r w:rsidRPr="00483BE1">
        <w:rPr>
          <w:rFonts w:eastAsia="Calibri"/>
          <w:bCs/>
          <w:szCs w:val="20"/>
        </w:rPr>
        <w:t xml:space="preserve"> peuvent faire l’objet d’une diffusion sur l’intranet et le site internet du ministère des Armées. </w:t>
      </w:r>
    </w:p>
    <w:p w14:paraId="0A278D60" w14:textId="77777777" w:rsidR="00630EEF" w:rsidRPr="00292C49" w:rsidRDefault="00630EEF" w:rsidP="00292C49">
      <w:pPr>
        <w:spacing w:before="60" w:after="60"/>
      </w:pPr>
    </w:p>
    <w:p w14:paraId="601250F3" w14:textId="344053C1" w:rsidR="008B490D" w:rsidRPr="008B490D" w:rsidRDefault="008B490D" w:rsidP="008B490D">
      <w:pPr>
        <w:ind w:firstLine="708"/>
        <w:rPr>
          <w:rFonts w:eastAsia="Times New Roman" w:cs="Arial"/>
          <w:b/>
          <w:bCs/>
        </w:rPr>
      </w:pPr>
      <w:r>
        <w:rPr>
          <w:rFonts w:eastAsia="Times New Roman" w:cs="Arial"/>
          <w:b/>
          <w:bCs/>
        </w:rPr>
        <w:t>4.3</w:t>
      </w:r>
      <w:r>
        <w:rPr>
          <w:rFonts w:eastAsia="Times New Roman" w:cs="Arial"/>
          <w:b/>
          <w:bCs/>
        </w:rPr>
        <w:tab/>
      </w:r>
      <w:r w:rsidRPr="00630EEF">
        <w:rPr>
          <w:rFonts w:eastAsia="Times New Roman" w:cs="Arial"/>
          <w:b/>
          <w:bCs/>
          <w:u w:val="single"/>
        </w:rPr>
        <w:t xml:space="preserve">Poste forfaitaire 3 (PF3) : organisation d’une </w:t>
      </w:r>
      <w:r w:rsidR="006665A7">
        <w:rPr>
          <w:rFonts w:eastAsia="Times New Roman" w:cs="Arial"/>
          <w:b/>
          <w:bCs/>
          <w:u w:val="single"/>
        </w:rPr>
        <w:t xml:space="preserve">(1) </w:t>
      </w:r>
      <w:r w:rsidRPr="00630EEF">
        <w:rPr>
          <w:rFonts w:eastAsia="Times New Roman" w:cs="Arial"/>
          <w:b/>
          <w:bCs/>
          <w:u w:val="single"/>
        </w:rPr>
        <w:t>table ronde</w:t>
      </w:r>
      <w:r w:rsidRPr="008B490D">
        <w:rPr>
          <w:rFonts w:eastAsia="Times New Roman" w:cs="Arial"/>
          <w:b/>
          <w:bCs/>
        </w:rPr>
        <w:t xml:space="preserve"> </w:t>
      </w:r>
    </w:p>
    <w:p w14:paraId="68235862" w14:textId="77777777" w:rsidR="008B490D" w:rsidRPr="00D64F7B" w:rsidRDefault="008B490D" w:rsidP="002963B1">
      <w:pPr>
        <w:spacing w:before="120" w:after="0"/>
        <w:ind w:left="10"/>
        <w:rPr>
          <w:bCs/>
        </w:rPr>
      </w:pPr>
      <w:r w:rsidRPr="00D64F7B">
        <w:rPr>
          <w:b/>
          <w:bCs/>
        </w:rPr>
        <w:t>Une table ronde annuelle</w:t>
      </w:r>
      <w:r w:rsidRPr="00D64F7B">
        <w:rPr>
          <w:bCs/>
        </w:rPr>
        <w:t>, en langue française (si l’intervenant est francophone) ou en langue anglaise (si l’intervenant est non-francophone), a pour objet d’apporter un éclairage sur une problématique d’intérêt, définie avec le pilote, sur proposition du titulaire du marché, au minimum un mois et demi avant l’événement.</w:t>
      </w:r>
    </w:p>
    <w:p w14:paraId="2F029393" w14:textId="77777777" w:rsidR="008B490D" w:rsidRPr="00D64F7B" w:rsidRDefault="008B490D" w:rsidP="002963B1">
      <w:pPr>
        <w:spacing w:before="120" w:after="0"/>
        <w:ind w:left="10"/>
        <w:rPr>
          <w:bCs/>
        </w:rPr>
      </w:pPr>
      <w:r w:rsidRPr="00D64F7B">
        <w:rPr>
          <w:bCs/>
        </w:rPr>
        <w:t>Faisant intervenir un intervenant, qui peut être un expert international, la table ronde réunit sur un format de deux heures, des experts et membres institutionnels travaillant sur le sujet arctique (entre 10 et 20 personnes).</w:t>
      </w:r>
    </w:p>
    <w:p w14:paraId="10E43E6E" w14:textId="7CB531D5" w:rsidR="008B490D" w:rsidRPr="00D64F7B" w:rsidRDefault="008B490D" w:rsidP="002963B1">
      <w:pPr>
        <w:spacing w:before="120" w:after="0"/>
        <w:ind w:left="10"/>
        <w:rPr>
          <w:bCs/>
        </w:rPr>
      </w:pPr>
      <w:r w:rsidRPr="00D64F7B">
        <w:t>La date, la problématique d’intérêt,</w:t>
      </w:r>
      <w:r w:rsidRPr="00D64F7B">
        <w:rPr>
          <w:bCs/>
        </w:rPr>
        <w:t xml:space="preserve"> l’intervenant, la liste des invités</w:t>
      </w:r>
      <w:r w:rsidRPr="00D64F7B">
        <w:t xml:space="preserve"> ainsi que le format (présentiel ou distanciel ou hybride) de la table ronde</w:t>
      </w:r>
      <w:r w:rsidRPr="00D64F7B">
        <w:rPr>
          <w:bCs/>
        </w:rPr>
        <w:t xml:space="preserve"> sont proposés par le titulaire du marché au pilote au minimum un mois et demi avant l’événement. Le pilote amende et complète la proposition si nécessaire jusqu’à un mois avant l’évènement. </w:t>
      </w:r>
      <w:r w:rsidRPr="00D64F7B">
        <w:t xml:space="preserve">Il a la possibilité de demander des ajustements sur la liste des invités jusqu’à </w:t>
      </w:r>
      <w:r w:rsidR="00846779">
        <w:t>sept jours</w:t>
      </w:r>
      <w:r w:rsidRPr="00D64F7B">
        <w:t xml:space="preserve"> avant la date de la table ronde.</w:t>
      </w:r>
    </w:p>
    <w:p w14:paraId="1F3BB524" w14:textId="0F3D7BE3" w:rsidR="008B490D" w:rsidRPr="00D64F7B" w:rsidRDefault="008B490D" w:rsidP="002963B1">
      <w:pPr>
        <w:spacing w:before="120" w:after="0"/>
        <w:ind w:left="10"/>
        <w:rPr>
          <w:bCs/>
        </w:rPr>
      </w:pPr>
      <w:r w:rsidRPr="00D64F7B">
        <w:t xml:space="preserve">Si l’intervenant n’est pas situé à </w:t>
      </w:r>
      <w:r w:rsidRPr="0099096A">
        <w:t>Paris, le format hybride ou visioconférence</w:t>
      </w:r>
      <w:r w:rsidRPr="00D64F7B">
        <w:t xml:space="preserve"> est privilégié</w:t>
      </w:r>
      <w:proofErr w:type="gramStart"/>
      <w:r w:rsidRPr="00D64F7B">
        <w:rPr>
          <w:bCs/>
        </w:rPr>
        <w:t>.</w:t>
      </w:r>
      <w:r>
        <w:rPr>
          <w:bCs/>
        </w:rPr>
        <w:t xml:space="preserve"> </w:t>
      </w:r>
      <w:r>
        <w:rPr>
          <w:rFonts w:eastAsia="Calibri"/>
          <w:bCs/>
          <w:szCs w:val="20"/>
        </w:rPr>
        <w:t>,</w:t>
      </w:r>
      <w:proofErr w:type="gramEnd"/>
      <w:r>
        <w:rPr>
          <w:rFonts w:eastAsia="Calibri"/>
          <w:bCs/>
          <w:szCs w:val="20"/>
        </w:rPr>
        <w:t xml:space="preserve"> </w:t>
      </w:r>
      <w:r w:rsidR="009B6220">
        <w:rPr>
          <w:rFonts w:eastAsia="Calibri"/>
          <w:bCs/>
          <w:szCs w:val="20"/>
        </w:rPr>
        <w:t>L</w:t>
      </w:r>
      <w:r>
        <w:rPr>
          <w:rFonts w:eastAsia="Calibri"/>
          <w:bCs/>
          <w:szCs w:val="20"/>
        </w:rPr>
        <w:t xml:space="preserve">e transports et </w:t>
      </w:r>
      <w:r w:rsidR="009B6220">
        <w:rPr>
          <w:rFonts w:eastAsia="Calibri"/>
          <w:bCs/>
          <w:szCs w:val="20"/>
        </w:rPr>
        <w:t>l</w:t>
      </w:r>
      <w:r>
        <w:rPr>
          <w:rFonts w:eastAsia="Calibri"/>
          <w:bCs/>
          <w:szCs w:val="20"/>
        </w:rPr>
        <w:t>’hébergement de l’intervenant sont pris en charge par le titulaire</w:t>
      </w:r>
      <w:r w:rsidR="009B6220">
        <w:rPr>
          <w:rFonts w:eastAsia="Calibri"/>
          <w:bCs/>
          <w:szCs w:val="20"/>
        </w:rPr>
        <w:t>, en cas de déplacement de celui-ci</w:t>
      </w:r>
    </w:p>
    <w:p w14:paraId="47A7E4B8" w14:textId="77777777" w:rsidR="00846779" w:rsidRPr="00846779" w:rsidRDefault="00846779" w:rsidP="002963B1">
      <w:pPr>
        <w:tabs>
          <w:tab w:val="center" w:pos="4536"/>
          <w:tab w:val="left" w:pos="6495"/>
        </w:tabs>
        <w:spacing w:before="120" w:after="0"/>
        <w:ind w:left="10"/>
        <w:rPr>
          <w:rFonts w:eastAsia="Times" w:cs="Times New Roman"/>
          <w:szCs w:val="20"/>
          <w:lang w:eastAsia="fr-FR"/>
        </w:rPr>
      </w:pPr>
      <w:r w:rsidRPr="00846779">
        <w:rPr>
          <w:rFonts w:eastAsia="Times" w:cs="Times New Roman"/>
          <w:szCs w:val="20"/>
          <w:lang w:eastAsia="fr-FR"/>
        </w:rPr>
        <w:t xml:space="preserve">Le niveau attendu des prestations de déplacement et d’hébergement est fixé comme suit : </w:t>
      </w:r>
    </w:p>
    <w:p w14:paraId="0EFE3DFD" w14:textId="77777777" w:rsidR="00846779" w:rsidRPr="00846779" w:rsidRDefault="00846779" w:rsidP="002963B1">
      <w:pPr>
        <w:numPr>
          <w:ilvl w:val="0"/>
          <w:numId w:val="29"/>
        </w:numPr>
        <w:pBdr>
          <w:top w:val="nil"/>
          <w:left w:val="nil"/>
          <w:bottom w:val="nil"/>
          <w:right w:val="nil"/>
          <w:between w:val="nil"/>
          <w:bar w:val="nil"/>
        </w:pBdr>
        <w:tabs>
          <w:tab w:val="center" w:pos="4536"/>
          <w:tab w:val="left" w:pos="6495"/>
        </w:tabs>
        <w:spacing w:before="60" w:after="0"/>
        <w:ind w:left="284" w:hanging="284"/>
        <w:rPr>
          <w:rFonts w:eastAsia="Times" w:cs="Times New Roman"/>
          <w:szCs w:val="20"/>
        </w:rPr>
      </w:pPr>
      <w:r w:rsidRPr="00846779">
        <w:rPr>
          <w:rFonts w:eastAsia="Times" w:cs="Times New Roman"/>
          <w:szCs w:val="20"/>
        </w:rPr>
        <w:t>Pour l’hôtellerie : hôtel 3 étoiles maximum (une nuitée maximum) ;</w:t>
      </w:r>
    </w:p>
    <w:p w14:paraId="4A9CCFE7" w14:textId="77777777" w:rsidR="00846779" w:rsidRPr="00846779" w:rsidRDefault="00846779" w:rsidP="002963B1">
      <w:pPr>
        <w:numPr>
          <w:ilvl w:val="0"/>
          <w:numId w:val="29"/>
        </w:numPr>
        <w:pBdr>
          <w:top w:val="nil"/>
          <w:left w:val="nil"/>
          <w:bottom w:val="nil"/>
          <w:right w:val="nil"/>
          <w:between w:val="nil"/>
          <w:bar w:val="nil"/>
        </w:pBdr>
        <w:tabs>
          <w:tab w:val="center" w:pos="4536"/>
          <w:tab w:val="left" w:pos="6495"/>
        </w:tabs>
        <w:spacing w:before="60" w:after="0"/>
        <w:ind w:left="284" w:hanging="284"/>
        <w:rPr>
          <w:rFonts w:eastAsia="Times" w:cs="Times New Roman"/>
          <w:szCs w:val="20"/>
        </w:rPr>
      </w:pPr>
      <w:r w:rsidRPr="00846779">
        <w:rPr>
          <w:rFonts w:eastAsia="Times" w:cs="Times New Roman"/>
          <w:szCs w:val="20"/>
        </w:rPr>
        <w:t>Pour les billets d’avion intra européens : classe économique ;</w:t>
      </w:r>
    </w:p>
    <w:p w14:paraId="7CE0A535" w14:textId="77777777" w:rsidR="00846779" w:rsidRPr="00846779" w:rsidRDefault="00846779" w:rsidP="002963B1">
      <w:pPr>
        <w:numPr>
          <w:ilvl w:val="0"/>
          <w:numId w:val="29"/>
        </w:numPr>
        <w:pBdr>
          <w:top w:val="nil"/>
          <w:left w:val="nil"/>
          <w:bottom w:val="nil"/>
          <w:right w:val="nil"/>
          <w:between w:val="nil"/>
          <w:bar w:val="nil"/>
        </w:pBdr>
        <w:tabs>
          <w:tab w:val="center" w:pos="4536"/>
          <w:tab w:val="left" w:pos="6495"/>
        </w:tabs>
        <w:spacing w:before="60" w:after="0"/>
        <w:ind w:left="284" w:hanging="284"/>
        <w:rPr>
          <w:rFonts w:eastAsia="Times" w:cs="Times New Roman"/>
          <w:szCs w:val="20"/>
        </w:rPr>
      </w:pPr>
      <w:r w:rsidRPr="00846779">
        <w:rPr>
          <w:rFonts w:eastAsia="Times" w:cs="Times New Roman"/>
          <w:szCs w:val="20"/>
        </w:rPr>
        <w:t>Pour les billets d’avion inter continentaux : classe économique ;</w:t>
      </w:r>
    </w:p>
    <w:p w14:paraId="512EEFB8" w14:textId="77777777" w:rsidR="00846779" w:rsidRPr="00846779" w:rsidRDefault="00846779" w:rsidP="002963B1">
      <w:pPr>
        <w:numPr>
          <w:ilvl w:val="0"/>
          <w:numId w:val="29"/>
        </w:numPr>
        <w:pBdr>
          <w:top w:val="nil"/>
          <w:left w:val="nil"/>
          <w:bottom w:val="nil"/>
          <w:right w:val="nil"/>
          <w:between w:val="nil"/>
          <w:bar w:val="nil"/>
        </w:pBdr>
        <w:tabs>
          <w:tab w:val="center" w:pos="4536"/>
          <w:tab w:val="left" w:pos="6495"/>
        </w:tabs>
        <w:spacing w:before="60" w:after="0"/>
        <w:ind w:left="284" w:hanging="284"/>
        <w:rPr>
          <w:rFonts w:eastAsia="Times" w:cs="Times New Roman"/>
          <w:szCs w:val="20"/>
        </w:rPr>
      </w:pPr>
      <w:r w:rsidRPr="00846779">
        <w:rPr>
          <w:rFonts w:eastAsia="Times" w:cs="Times New Roman"/>
          <w:szCs w:val="20"/>
        </w:rPr>
        <w:t>Pour les billets de trains :</w:t>
      </w:r>
      <w:r w:rsidRPr="00846779">
        <w:rPr>
          <w:rFonts w:eastAsia="Times" w:cs="Times New Roman"/>
          <w:szCs w:val="20"/>
          <w:vertAlign w:val="superscript"/>
        </w:rPr>
        <w:t xml:space="preserve"> </w:t>
      </w:r>
      <w:r w:rsidRPr="00846779">
        <w:rPr>
          <w:rFonts w:eastAsia="Times" w:cs="Times New Roman"/>
          <w:szCs w:val="20"/>
        </w:rPr>
        <w:t>2</w:t>
      </w:r>
      <w:r w:rsidRPr="00846779">
        <w:rPr>
          <w:rFonts w:eastAsia="Times" w:cs="Times New Roman"/>
          <w:szCs w:val="20"/>
          <w:vertAlign w:val="superscript"/>
        </w:rPr>
        <w:t>ème</w:t>
      </w:r>
      <w:r w:rsidRPr="00846779">
        <w:rPr>
          <w:rFonts w:eastAsia="Times" w:cs="Times New Roman"/>
          <w:szCs w:val="20"/>
        </w:rPr>
        <w:t xml:space="preserve"> classe.</w:t>
      </w:r>
    </w:p>
    <w:p w14:paraId="46200A40" w14:textId="7D73562E" w:rsidR="008B490D" w:rsidRPr="00D64F7B" w:rsidRDefault="008B490D" w:rsidP="002963B1">
      <w:pPr>
        <w:spacing w:before="120" w:after="0"/>
        <w:ind w:left="50"/>
        <w:rPr>
          <w:bCs/>
        </w:rPr>
      </w:pPr>
      <w:r w:rsidRPr="00D64F7B">
        <w:rPr>
          <w:bCs/>
        </w:rPr>
        <w:t>La table ronde fait l’objet d’</w:t>
      </w:r>
      <w:r w:rsidRPr="00D64F7B">
        <w:rPr>
          <w:b/>
          <w:bCs/>
        </w:rPr>
        <w:t>un compte rendu</w:t>
      </w:r>
      <w:r w:rsidRPr="00D64F7B">
        <w:rPr>
          <w:bCs/>
        </w:rPr>
        <w:t xml:space="preserve"> rédigé</w:t>
      </w:r>
      <w:r w:rsidRPr="00D64F7B">
        <w:rPr>
          <w:b/>
          <w:bCs/>
        </w:rPr>
        <w:t xml:space="preserve"> </w:t>
      </w:r>
      <w:r w:rsidRPr="00D64F7B">
        <w:rPr>
          <w:bCs/>
        </w:rPr>
        <w:t xml:space="preserve">en français, de 4 à 6 pages, retraçant des problématiques et des enjeux saillants soulevés lors des présentations et des débats, et envoyé sept </w:t>
      </w:r>
      <w:r w:rsidR="003C42AC">
        <w:rPr>
          <w:bCs/>
        </w:rPr>
        <w:t xml:space="preserve">(7) </w:t>
      </w:r>
      <w:r w:rsidRPr="00D64F7B">
        <w:rPr>
          <w:bCs/>
        </w:rPr>
        <w:t>jours après l’événement au pilote.</w:t>
      </w:r>
    </w:p>
    <w:p w14:paraId="563605FA" w14:textId="77777777" w:rsidR="008B490D" w:rsidRPr="00D64F7B" w:rsidRDefault="008B490D" w:rsidP="008B490D">
      <w:pPr>
        <w:spacing w:before="120" w:after="60"/>
        <w:rPr>
          <w:bCs/>
        </w:rPr>
      </w:pPr>
    </w:p>
    <w:p w14:paraId="719021A8" w14:textId="72860B95" w:rsidR="008B490D" w:rsidRPr="00D64F7B" w:rsidRDefault="008B490D" w:rsidP="008B490D">
      <w:pPr>
        <w:rPr>
          <w:b/>
          <w:bCs/>
          <w:u w:val="single"/>
          <w:lang w:eastAsia="x-none"/>
        </w:rPr>
      </w:pPr>
      <w:r w:rsidRPr="00D64F7B">
        <w:rPr>
          <w:b/>
          <w:bCs/>
          <w:u w:val="single"/>
          <w:lang w:eastAsia="x-none"/>
        </w:rPr>
        <w:t>Modali</w:t>
      </w:r>
      <w:r w:rsidR="00E83CB8">
        <w:rPr>
          <w:b/>
          <w:bCs/>
          <w:u w:val="single"/>
          <w:lang w:eastAsia="x-none"/>
        </w:rPr>
        <w:t xml:space="preserve">tés en présentiel sur site </w:t>
      </w:r>
    </w:p>
    <w:p w14:paraId="41682211" w14:textId="62A4AB03" w:rsidR="008B490D" w:rsidRPr="00D64F7B" w:rsidRDefault="008B490D" w:rsidP="008B490D">
      <w:pPr>
        <w:spacing w:before="120" w:after="60"/>
        <w:rPr>
          <w:bCs/>
        </w:rPr>
      </w:pPr>
      <w:r w:rsidRPr="00D64F7B">
        <w:rPr>
          <w:bCs/>
        </w:rPr>
        <w:t xml:space="preserve">Dans le cas d’une table ronde en présentiel, celle-ci a lieu dans les locaux de l’administration, sur le site de Balard. L’organisation est à la charge </w:t>
      </w:r>
      <w:r w:rsidR="00866CA1">
        <w:rPr>
          <w:bCs/>
        </w:rPr>
        <w:t>de l’administration</w:t>
      </w:r>
      <w:r w:rsidRPr="00D64F7B">
        <w:rPr>
          <w:bCs/>
        </w:rPr>
        <w:t>.</w:t>
      </w:r>
    </w:p>
    <w:p w14:paraId="52EFBFB7" w14:textId="77777777" w:rsidR="008B490D" w:rsidRPr="00D64F7B" w:rsidRDefault="008B490D" w:rsidP="008B490D">
      <w:pPr>
        <w:rPr>
          <w:bCs/>
        </w:rPr>
      </w:pPr>
    </w:p>
    <w:p w14:paraId="529AABA4" w14:textId="126388D2" w:rsidR="008B490D" w:rsidRPr="00D64F7B" w:rsidRDefault="008B490D" w:rsidP="008B490D">
      <w:pPr>
        <w:rPr>
          <w:b/>
          <w:bCs/>
          <w:u w:val="single"/>
          <w:lang w:eastAsia="x-none"/>
        </w:rPr>
      </w:pPr>
      <w:r w:rsidRPr="00D64F7B">
        <w:rPr>
          <w:b/>
          <w:bCs/>
          <w:u w:val="single"/>
          <w:lang w:eastAsia="x-none"/>
        </w:rPr>
        <w:t>Modalités en di</w:t>
      </w:r>
      <w:r w:rsidR="00E83CB8">
        <w:rPr>
          <w:b/>
          <w:bCs/>
          <w:u w:val="single"/>
          <w:lang w:eastAsia="x-none"/>
        </w:rPr>
        <w:t>stanciel (visioconférence) </w:t>
      </w:r>
    </w:p>
    <w:p w14:paraId="12B79C74" w14:textId="600CA82D" w:rsidR="008B490D" w:rsidRPr="00D64F7B" w:rsidRDefault="008B490D" w:rsidP="008B490D">
      <w:pPr>
        <w:spacing w:before="120" w:after="60"/>
        <w:rPr>
          <w:bCs/>
        </w:rPr>
      </w:pPr>
      <w:r w:rsidRPr="00D64F7B">
        <w:t xml:space="preserve">Dans le cas d’une table ronde par voie dématérialisée (visioconférence), le titulaire </w:t>
      </w:r>
      <w:r w:rsidRPr="00D64F7B">
        <w:rPr>
          <w:bCs/>
          <w:lang w:eastAsia="x-none"/>
        </w:rPr>
        <w:t>prend en charge l’organisation de la table ronde, l’envoi des invitations et s’assure d’utiliser les outils informatiques adéquats. L</w:t>
      </w:r>
      <w:r w:rsidRPr="00D64F7B">
        <w:t xml:space="preserve">e titulaire du marché s’engage notamment à respecter les contraintes de sécurité des systèmes d’information du ministère des Armées </w:t>
      </w:r>
      <w:r w:rsidR="003C42AC">
        <w:t xml:space="preserve">et des anciens combattants </w:t>
      </w:r>
      <w:r w:rsidRPr="00D64F7B">
        <w:t>ou, à défaut, de demander la validation préalable du choix de l’out</w:t>
      </w:r>
      <w:r w:rsidR="00240821">
        <w:t>il de communication au pilote</w:t>
      </w:r>
      <w:r w:rsidRPr="00D64F7B">
        <w:t xml:space="preserve">. </w:t>
      </w:r>
      <w:r w:rsidRPr="00D64F7B">
        <w:rPr>
          <w:bCs/>
        </w:rPr>
        <w:t xml:space="preserve"> </w:t>
      </w:r>
    </w:p>
    <w:p w14:paraId="28F9DADE" w14:textId="77777777" w:rsidR="008B490D" w:rsidRPr="00D64F7B" w:rsidRDefault="008B490D" w:rsidP="008B490D">
      <w:pPr>
        <w:rPr>
          <w:bCs/>
        </w:rPr>
      </w:pPr>
    </w:p>
    <w:p w14:paraId="144E507E" w14:textId="2C3BE45B" w:rsidR="008B490D" w:rsidRPr="00D64F7B" w:rsidRDefault="008B490D" w:rsidP="008B490D">
      <w:pPr>
        <w:ind w:left="10"/>
        <w:rPr>
          <w:b/>
          <w:bCs/>
          <w:u w:val="single"/>
          <w:lang w:eastAsia="x-none"/>
        </w:rPr>
      </w:pPr>
      <w:r w:rsidRPr="00D64F7B">
        <w:rPr>
          <w:b/>
          <w:bCs/>
          <w:u w:val="single"/>
          <w:lang w:eastAsia="x-none"/>
        </w:rPr>
        <w:t>Modalités</w:t>
      </w:r>
      <w:r w:rsidR="00E83CB8">
        <w:rPr>
          <w:b/>
          <w:bCs/>
          <w:u w:val="single"/>
          <w:lang w:eastAsia="x-none"/>
        </w:rPr>
        <w:t xml:space="preserve"> au format hybride </w:t>
      </w:r>
    </w:p>
    <w:p w14:paraId="57F9D534" w14:textId="6C727DE3" w:rsidR="006A1326" w:rsidRPr="00D64F7B" w:rsidRDefault="008B490D" w:rsidP="006A1326">
      <w:pPr>
        <w:spacing w:before="120" w:after="60"/>
        <w:rPr>
          <w:bCs/>
        </w:rPr>
      </w:pPr>
      <w:r w:rsidRPr="00D64F7B">
        <w:t xml:space="preserve">Dans le cas d’une table ronde au format hybride, </w:t>
      </w:r>
      <w:r w:rsidR="006A1326" w:rsidRPr="00D64F7B">
        <w:rPr>
          <w:bCs/>
        </w:rPr>
        <w:t>celle-ci a lieu dans les locaux de l’administration</w:t>
      </w:r>
      <w:r w:rsidR="006A1326" w:rsidRPr="006A1326">
        <w:rPr>
          <w:bCs/>
        </w:rPr>
        <w:t xml:space="preserve"> </w:t>
      </w:r>
      <w:r w:rsidR="006A1326" w:rsidRPr="00D64F7B">
        <w:rPr>
          <w:bCs/>
        </w:rPr>
        <w:t>sur le site de Balard</w:t>
      </w:r>
      <w:r w:rsidR="006A1326">
        <w:rPr>
          <w:bCs/>
        </w:rPr>
        <w:t xml:space="preserve">. </w:t>
      </w:r>
      <w:r w:rsidR="006A1326" w:rsidRPr="00D64F7B">
        <w:t>Le format hybride mêle présentiel et dématérialisation et donne la possibilité d’assister ou d’intervenir à distance</w:t>
      </w:r>
      <w:r w:rsidR="006A1326" w:rsidRPr="00D64F7B">
        <w:rPr>
          <w:bCs/>
        </w:rPr>
        <w:t xml:space="preserve">. L’organisation est à la charge </w:t>
      </w:r>
      <w:r w:rsidR="006A1326">
        <w:rPr>
          <w:bCs/>
        </w:rPr>
        <w:t>de l’administration</w:t>
      </w:r>
      <w:r w:rsidR="006A1326" w:rsidRPr="00D64F7B">
        <w:rPr>
          <w:bCs/>
        </w:rPr>
        <w:t>.</w:t>
      </w:r>
    </w:p>
    <w:p w14:paraId="4EB2153E" w14:textId="19A0D503" w:rsidR="00ED1D60" w:rsidRPr="008B2025" w:rsidRDefault="00ED1D60" w:rsidP="00ED1D60">
      <w:pPr>
        <w:tabs>
          <w:tab w:val="center" w:pos="4536"/>
          <w:tab w:val="left" w:pos="6495"/>
        </w:tabs>
        <w:rPr>
          <w:rFonts w:cs="Arial"/>
          <w:highlight w:val="yellow"/>
        </w:rPr>
      </w:pPr>
    </w:p>
    <w:p w14:paraId="20E5D37D" w14:textId="71DE1BFE" w:rsidR="00ED1D60" w:rsidRPr="00B91090" w:rsidRDefault="00ED1D60" w:rsidP="004B340D">
      <w:pPr>
        <w:pStyle w:val="Titre2"/>
        <w:numPr>
          <w:ilvl w:val="0"/>
          <w:numId w:val="26"/>
        </w:numPr>
        <w:tabs>
          <w:tab w:val="left" w:pos="284"/>
        </w:tabs>
        <w:ind w:left="0" w:firstLine="0"/>
      </w:pPr>
      <w:bookmarkStart w:id="90" w:name="_Toc227230624"/>
      <w:r w:rsidRPr="00B91090">
        <w:t>Exigences relatives à la composition de l’équipe scientifique</w:t>
      </w:r>
      <w:bookmarkEnd w:id="90"/>
    </w:p>
    <w:p w14:paraId="068037A8" w14:textId="178DCA53" w:rsidR="008B490D" w:rsidRPr="008B490D" w:rsidRDefault="008B490D" w:rsidP="002963B1">
      <w:pPr>
        <w:spacing w:before="120" w:after="0"/>
        <w:rPr>
          <w:rFonts w:eastAsia="Times New Roman"/>
          <w:bCs/>
          <w:color w:val="000000"/>
        </w:rPr>
      </w:pPr>
      <w:r w:rsidRPr="008B490D">
        <w:rPr>
          <w:rFonts w:eastAsia="Times New Roman"/>
          <w:bCs/>
          <w:color w:val="000000"/>
        </w:rPr>
        <w:t xml:space="preserve">L’équipe scientifique doit être composée de chercheurs reconnus dans leur domaine de recherche (publications, références académiques) avec de solides compétences soit sur la zone arctique (spécialistes de la zone en tant que telle), soit sur les pays et thématiques de l’Observatoire (spécialistes des pays nordiques, du Canada, des Etats-Unis ou de la Russie et/ou ayant travaillés sur des thématiques liées à l’Arctique telles que le spatial, </w:t>
      </w:r>
      <w:r w:rsidR="000A245F">
        <w:rPr>
          <w:rFonts w:eastAsia="Times New Roman"/>
          <w:bCs/>
          <w:color w:val="000000"/>
        </w:rPr>
        <w:t>l’énergétique, l’industrie etc…</w:t>
      </w:r>
      <w:r w:rsidRPr="008B490D">
        <w:rPr>
          <w:rFonts w:eastAsia="Times New Roman"/>
          <w:bCs/>
          <w:color w:val="000000"/>
        </w:rPr>
        <w:t>ou spécialistes de sécurité maritime en milieu polaire). Elle doit également être composée de chercheurs juniors, avec de solides compétences dans les sujets cités ci-dessus.</w:t>
      </w:r>
    </w:p>
    <w:p w14:paraId="4CC83CB6" w14:textId="203B9F6F" w:rsidR="004B340D" w:rsidRDefault="008B490D" w:rsidP="002963B1">
      <w:pPr>
        <w:spacing w:before="120" w:after="0"/>
        <w:rPr>
          <w:rFonts w:eastAsia="Times New Roman"/>
          <w:bCs/>
          <w:color w:val="000000"/>
        </w:rPr>
      </w:pPr>
      <w:r w:rsidRPr="008B490D">
        <w:rPr>
          <w:rFonts w:eastAsia="Times New Roman"/>
          <w:bCs/>
          <w:color w:val="000000"/>
        </w:rPr>
        <w:t>L’équipe de recherche doit être capable de mobiliser des compétences maritimes, au vu de l’importance des questions de circulation et de sécurité maritimes pour la zone, et doit comprendre des profils spécialistes des questions de sécurité et de défense, y compris capacitaires.</w:t>
      </w:r>
    </w:p>
    <w:p w14:paraId="2A6022FE" w14:textId="77777777" w:rsidR="004B340D" w:rsidRDefault="004B340D">
      <w:pPr>
        <w:spacing w:after="160" w:line="259" w:lineRule="auto"/>
        <w:jc w:val="left"/>
        <w:rPr>
          <w:rFonts w:eastAsia="Times New Roman"/>
          <w:bCs/>
          <w:color w:val="000000"/>
        </w:rPr>
      </w:pPr>
      <w:r>
        <w:rPr>
          <w:rFonts w:eastAsia="Times New Roman"/>
          <w:bCs/>
          <w:color w:val="000000"/>
        </w:rPr>
        <w:br w:type="page"/>
      </w:r>
    </w:p>
    <w:p w14:paraId="1C310939" w14:textId="77777777" w:rsidR="004F6B4E" w:rsidRDefault="004F6B4E" w:rsidP="00AB66E9">
      <w:pPr>
        <w:rPr>
          <w:rFonts w:eastAsia="Times New Roman"/>
          <w:bCs/>
          <w:color w:val="000000"/>
        </w:rPr>
      </w:pPr>
    </w:p>
    <w:p w14:paraId="56BA61BF" w14:textId="2F96AC47" w:rsidR="004F6B4E" w:rsidRDefault="004F6B4E" w:rsidP="004F6B4E">
      <w:pPr>
        <w:pStyle w:val="Typededocument"/>
        <w:tabs>
          <w:tab w:val="left" w:pos="4536"/>
        </w:tabs>
        <w:spacing w:before="120" w:after="240"/>
        <w:rPr>
          <w:rFonts w:ascii="Arial" w:eastAsia="Times" w:hAnsi="Arial" w:cs="Arial"/>
          <w:bCs w:val="0"/>
          <w:caps w:val="0"/>
          <w:spacing w:val="0"/>
          <w:szCs w:val="20"/>
        </w:rPr>
      </w:pPr>
      <w:r>
        <w:rPr>
          <w:rFonts w:ascii="Arial" w:eastAsia="Times" w:hAnsi="Arial" w:cs="Arial"/>
          <w:bCs w:val="0"/>
          <w:caps w:val="0"/>
          <w:spacing w:val="0"/>
          <w:szCs w:val="20"/>
        </w:rPr>
        <w:t xml:space="preserve">Observatoire n°2026-11 intitulé : </w:t>
      </w:r>
      <w:r w:rsidR="004B340D">
        <w:rPr>
          <w:rFonts w:ascii="Arial" w:eastAsia="Times" w:hAnsi="Arial" w:cs="Arial"/>
          <w:bCs w:val="0"/>
          <w:caps w:val="0"/>
          <w:spacing w:val="0"/>
          <w:szCs w:val="20"/>
        </w:rPr>
        <w:t>o</w:t>
      </w:r>
      <w:r>
        <w:rPr>
          <w:rFonts w:ascii="Arial" w:eastAsia="Times" w:hAnsi="Arial" w:cs="Arial"/>
          <w:bCs w:val="0"/>
          <w:caps w:val="0"/>
          <w:spacing w:val="0"/>
          <w:szCs w:val="20"/>
        </w:rPr>
        <w:t>bservatoire de l’arctique</w:t>
      </w:r>
    </w:p>
    <w:p w14:paraId="4744BDDE" w14:textId="77777777" w:rsidR="004F6B4E" w:rsidRDefault="004F6B4E" w:rsidP="004F6B4E">
      <w:pPr>
        <w:jc w:val="center"/>
      </w:pPr>
    </w:p>
    <w:tbl>
      <w:tblPr>
        <w:tblW w:w="0" w:type="dxa"/>
        <w:tblLayout w:type="fixed"/>
        <w:tblLook w:val="04A0" w:firstRow="1" w:lastRow="0" w:firstColumn="1" w:lastColumn="0" w:noHBand="0" w:noVBand="1"/>
      </w:tblPr>
      <w:tblGrid>
        <w:gridCol w:w="4961"/>
        <w:gridCol w:w="4962"/>
      </w:tblGrid>
      <w:tr w:rsidR="004F6B4E" w14:paraId="23180F6B" w14:textId="77777777" w:rsidTr="007F7D14">
        <w:trPr>
          <w:trHeight w:val="4184"/>
        </w:trPr>
        <w:tc>
          <w:tcPr>
            <w:tcW w:w="4961" w:type="dxa"/>
            <w:tcBorders>
              <w:top w:val="single" w:sz="4" w:space="0" w:color="auto"/>
              <w:left w:val="single" w:sz="4" w:space="0" w:color="auto"/>
              <w:bottom w:val="single" w:sz="4" w:space="0" w:color="auto"/>
              <w:right w:val="single" w:sz="4" w:space="0" w:color="auto"/>
            </w:tcBorders>
            <w:hideMark/>
          </w:tcPr>
          <w:p w14:paraId="3334D38D" w14:textId="77777777" w:rsidR="004F6B4E" w:rsidRDefault="004F6B4E" w:rsidP="007F7D14">
            <w:pPr>
              <w:shd w:val="pct10" w:color="auto" w:fill="auto"/>
              <w:tabs>
                <w:tab w:val="left" w:pos="850"/>
              </w:tabs>
              <w:spacing w:before="240" w:after="100" w:afterAutospacing="1"/>
              <w:jc w:val="center"/>
              <w:rPr>
                <w:b/>
                <w:bCs/>
              </w:rPr>
            </w:pPr>
            <w:r>
              <w:rPr>
                <w:b/>
                <w:bCs/>
              </w:rPr>
              <w:t xml:space="preserve">LE TITULAIRE / MANDATAIRE </w:t>
            </w:r>
            <w:r>
              <w:rPr>
                <w:b/>
                <w:bCs/>
                <w:vertAlign w:val="superscript"/>
              </w:rPr>
              <w:t>1</w:t>
            </w:r>
          </w:p>
        </w:tc>
        <w:tc>
          <w:tcPr>
            <w:tcW w:w="4962" w:type="dxa"/>
            <w:tcBorders>
              <w:top w:val="single" w:sz="4" w:space="0" w:color="auto"/>
              <w:left w:val="single" w:sz="4" w:space="0" w:color="auto"/>
              <w:bottom w:val="single" w:sz="4" w:space="0" w:color="auto"/>
              <w:right w:val="single" w:sz="4" w:space="0" w:color="auto"/>
            </w:tcBorders>
            <w:hideMark/>
          </w:tcPr>
          <w:p w14:paraId="0CA4A344" w14:textId="77777777" w:rsidR="004F6B4E" w:rsidRDefault="004F6B4E" w:rsidP="007F7D14">
            <w:pPr>
              <w:shd w:val="pct10" w:color="auto" w:fill="auto"/>
              <w:tabs>
                <w:tab w:val="left" w:pos="850"/>
              </w:tabs>
              <w:spacing w:before="240" w:after="100" w:afterAutospacing="1"/>
              <w:jc w:val="center"/>
              <w:rPr>
                <w:b/>
                <w:bCs/>
              </w:rPr>
            </w:pPr>
            <w:r>
              <w:rPr>
                <w:b/>
                <w:bCs/>
              </w:rPr>
              <w:t>(Le cas échéant) Membre du groupement d’opérateurs économiques</w:t>
            </w:r>
            <w:r>
              <w:rPr>
                <w:b/>
                <w:bCs/>
                <w:vertAlign w:val="superscript"/>
              </w:rPr>
              <w:t>1</w:t>
            </w:r>
          </w:p>
        </w:tc>
      </w:tr>
      <w:tr w:rsidR="004F6B4E" w14:paraId="3BF5E928" w14:textId="77777777" w:rsidTr="007F7D14">
        <w:tc>
          <w:tcPr>
            <w:tcW w:w="9923" w:type="dxa"/>
            <w:gridSpan w:val="2"/>
            <w:tcBorders>
              <w:top w:val="single" w:sz="4" w:space="0" w:color="auto"/>
              <w:left w:val="single" w:sz="4" w:space="0" w:color="auto"/>
              <w:bottom w:val="single" w:sz="4" w:space="0" w:color="auto"/>
              <w:right w:val="single" w:sz="4" w:space="0" w:color="auto"/>
            </w:tcBorders>
            <w:shd w:val="clear" w:color="auto" w:fill="99CCFF"/>
            <w:hideMark/>
          </w:tcPr>
          <w:p w14:paraId="6D1439AF" w14:textId="77777777" w:rsidR="004F6B4E" w:rsidRDefault="004F6B4E" w:rsidP="007F7D14">
            <w:pPr>
              <w:spacing w:before="120" w:after="120"/>
              <w:jc w:val="center"/>
              <w:rPr>
                <w:b/>
                <w:bCs/>
              </w:rPr>
            </w:pPr>
            <w:r>
              <w:rPr>
                <w:b/>
                <w:bCs/>
              </w:rPr>
              <w:t>CADRE RÉSERVÉ A L’ADMINISTRATION</w:t>
            </w:r>
          </w:p>
        </w:tc>
      </w:tr>
      <w:tr w:rsidR="004F6B4E" w14:paraId="4F2FDE47" w14:textId="77777777" w:rsidTr="007F7D14">
        <w:trPr>
          <w:trHeight w:val="4219"/>
        </w:trPr>
        <w:tc>
          <w:tcPr>
            <w:tcW w:w="9923" w:type="dxa"/>
            <w:gridSpan w:val="2"/>
            <w:tcBorders>
              <w:top w:val="single" w:sz="4" w:space="0" w:color="auto"/>
              <w:left w:val="single" w:sz="4" w:space="0" w:color="auto"/>
              <w:bottom w:val="single" w:sz="4" w:space="0" w:color="auto"/>
              <w:right w:val="single" w:sz="4" w:space="0" w:color="auto"/>
            </w:tcBorders>
            <w:hideMark/>
          </w:tcPr>
          <w:p w14:paraId="63FE83AA" w14:textId="77777777" w:rsidR="004F6B4E" w:rsidRDefault="004F6B4E" w:rsidP="007F7D14">
            <w:pPr>
              <w:shd w:val="pct10" w:color="auto" w:fill="auto"/>
              <w:tabs>
                <w:tab w:val="left" w:pos="850"/>
              </w:tabs>
              <w:spacing w:before="120" w:after="120"/>
              <w:jc w:val="center"/>
              <w:rPr>
                <w:b/>
              </w:rPr>
            </w:pPr>
            <w:r>
              <w:rPr>
                <w:b/>
              </w:rPr>
              <w:t>L’ACHETEUR</w:t>
            </w:r>
          </w:p>
          <w:p w14:paraId="360DEC52" w14:textId="77777777" w:rsidR="004F6B4E" w:rsidRDefault="004F6B4E" w:rsidP="007F7D14">
            <w:pPr>
              <w:shd w:val="pct10" w:color="auto" w:fill="auto"/>
              <w:tabs>
                <w:tab w:val="left" w:pos="850"/>
              </w:tabs>
              <w:spacing w:after="100" w:afterAutospacing="1"/>
              <w:jc w:val="center"/>
              <w:rPr>
                <w:b/>
                <w:bCs/>
              </w:rPr>
            </w:pPr>
            <w:r>
              <w:rPr>
                <w:b/>
              </w:rPr>
              <w:t>Fait à Paris, le</w:t>
            </w:r>
          </w:p>
        </w:tc>
      </w:tr>
    </w:tbl>
    <w:p w14:paraId="7A6F377C" w14:textId="77777777" w:rsidR="004F6B4E" w:rsidRDefault="004F6B4E" w:rsidP="004F6B4E">
      <w:pPr>
        <w:jc w:val="left"/>
        <w:rPr>
          <w:i/>
          <w:color w:val="7F7F7F"/>
        </w:rPr>
      </w:pPr>
    </w:p>
    <w:p w14:paraId="17B08D41" w14:textId="77777777" w:rsidR="004F6B4E" w:rsidRDefault="004F6B4E" w:rsidP="004F6B4E">
      <w:pPr>
        <w:jc w:val="left"/>
        <w:rPr>
          <w:i/>
          <w:color w:val="7F7F7F"/>
        </w:rPr>
      </w:pPr>
      <w:r>
        <w:rPr>
          <w:i/>
          <w:color w:val="7F7F7F"/>
        </w:rPr>
        <w:t xml:space="preserve"> [</w:t>
      </w:r>
      <w:r>
        <w:rPr>
          <w:i/>
          <w:color w:val="7F7F7F"/>
          <w:vertAlign w:val="superscript"/>
        </w:rPr>
        <w:t>1</w:t>
      </w:r>
      <w:r>
        <w:rPr>
          <w:i/>
          <w:color w:val="7F7F7F"/>
        </w:rPr>
        <w:t>] : Dater et signer.</w:t>
      </w:r>
    </w:p>
    <w:p w14:paraId="6B27BE2B" w14:textId="77777777" w:rsidR="004F6B4E" w:rsidRDefault="004F6B4E" w:rsidP="004F6B4E">
      <w:pPr>
        <w:jc w:val="left"/>
        <w:rPr>
          <w:i/>
          <w:color w:val="7F7F7F"/>
        </w:rPr>
      </w:pPr>
      <w:r>
        <w:rPr>
          <w:i/>
          <w:color w:val="7F7F7F"/>
        </w:rPr>
        <w:t>Indiquer également les nom, prénom et qualité du signataire.</w:t>
      </w:r>
    </w:p>
    <w:p w14:paraId="6EB7635E" w14:textId="77777777" w:rsidR="004F6B4E" w:rsidRDefault="004F6B4E" w:rsidP="004F6B4E">
      <w:pPr>
        <w:jc w:val="left"/>
      </w:pPr>
    </w:p>
    <w:p w14:paraId="1CAEA2A5" w14:textId="77777777" w:rsidR="004F6B4E" w:rsidRPr="001746C0" w:rsidRDefault="004F6B4E">
      <w:pPr>
        <w:rPr>
          <w:rFonts w:cs="Arial"/>
        </w:rPr>
      </w:pPr>
    </w:p>
    <w:sectPr w:rsidR="004F6B4E" w:rsidRPr="001746C0" w:rsidSect="00B743E0">
      <w:footerReference w:type="default" r:id="rId9"/>
      <w:headerReference w:type="first" r:id="rId10"/>
      <w:footerReference w:type="first" r:id="rId11"/>
      <w:pgSz w:w="11906" w:h="16838" w:code="9"/>
      <w:pgMar w:top="964"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2AE7D" w14:textId="77777777" w:rsidR="00DA2D52" w:rsidRDefault="00DA2D52" w:rsidP="00C46800">
      <w:pPr>
        <w:spacing w:after="0"/>
      </w:pPr>
      <w:r>
        <w:separator/>
      </w:r>
    </w:p>
  </w:endnote>
  <w:endnote w:type="continuationSeparator" w:id="0">
    <w:p w14:paraId="671B5EC1" w14:textId="77777777" w:rsidR="00DA2D52" w:rsidRDefault="00DA2D52" w:rsidP="00C46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Math"/>
    <w:charset w:val="00"/>
    <w:family w:val="roman"/>
    <w:pitch w:val="variable"/>
    <w:sig w:usb0="60000287" w:usb1="00000001" w:usb2="00000000" w:usb3="00000000" w:csb0="0000019F" w:csb1="00000000"/>
  </w:font>
  <w:font w:name="Helvetica">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1435087564"/>
      <w:docPartObj>
        <w:docPartGallery w:val="Page Numbers (Bottom of Page)"/>
        <w:docPartUnique/>
      </w:docPartObj>
    </w:sdtPr>
    <w:sdtEndPr/>
    <w:sdtContent>
      <w:p w14:paraId="62EAF184" w14:textId="02DA2A0A" w:rsidR="00C4264E" w:rsidRPr="004A565B" w:rsidRDefault="00C4264E">
        <w:pPr>
          <w:pStyle w:val="Pieddepage"/>
          <w:jc w:val="right"/>
          <w:rPr>
            <w:szCs w:val="20"/>
          </w:rPr>
        </w:pPr>
        <w:r w:rsidRPr="004A565B">
          <w:rPr>
            <w:szCs w:val="20"/>
          </w:rPr>
          <w:fldChar w:fldCharType="begin"/>
        </w:r>
        <w:r w:rsidRPr="004A565B">
          <w:rPr>
            <w:szCs w:val="20"/>
          </w:rPr>
          <w:instrText>PAGE   \* MERGEFORMAT</w:instrText>
        </w:r>
        <w:r w:rsidRPr="004A565B">
          <w:rPr>
            <w:szCs w:val="20"/>
          </w:rPr>
          <w:fldChar w:fldCharType="separate"/>
        </w:r>
        <w:r w:rsidR="00A73988">
          <w:rPr>
            <w:noProof/>
            <w:szCs w:val="20"/>
          </w:rPr>
          <w:t>2</w:t>
        </w:r>
        <w:r w:rsidRPr="004A565B">
          <w:rPr>
            <w:szCs w:val="20"/>
          </w:rPr>
          <w:fldChar w:fldCharType="end"/>
        </w:r>
        <w:r>
          <w:rPr>
            <w:szCs w:val="20"/>
          </w:rPr>
          <w:t xml:space="preserve"> </w:t>
        </w:r>
        <w:r w:rsidRPr="004A565B">
          <w:rPr>
            <w:szCs w:val="20"/>
          </w:rPr>
          <w:t>/</w:t>
        </w:r>
        <w:r>
          <w:rPr>
            <w:szCs w:val="20"/>
          </w:rPr>
          <w:t xml:space="preserve"> </w:t>
        </w:r>
        <w:r w:rsidRPr="004A565B">
          <w:rPr>
            <w:rFonts w:eastAsia="Times" w:cs="Times New Roman"/>
            <w:b/>
            <w:bCs/>
            <w:szCs w:val="20"/>
            <w:lang w:eastAsia="fr-FR"/>
          </w:rPr>
          <w:fldChar w:fldCharType="begin"/>
        </w:r>
        <w:r w:rsidRPr="004A565B">
          <w:rPr>
            <w:rFonts w:eastAsia="Times" w:cs="Times New Roman"/>
            <w:b/>
            <w:bCs/>
            <w:szCs w:val="20"/>
            <w:lang w:eastAsia="fr-FR"/>
          </w:rPr>
          <w:instrText>NUMPAGES</w:instrText>
        </w:r>
        <w:r w:rsidRPr="004A565B">
          <w:rPr>
            <w:rFonts w:eastAsia="Times" w:cs="Times New Roman"/>
            <w:b/>
            <w:bCs/>
            <w:szCs w:val="20"/>
            <w:lang w:eastAsia="fr-FR"/>
          </w:rPr>
          <w:fldChar w:fldCharType="separate"/>
        </w:r>
        <w:r w:rsidR="00A73988">
          <w:rPr>
            <w:rFonts w:eastAsia="Times" w:cs="Times New Roman"/>
            <w:b/>
            <w:bCs/>
            <w:noProof/>
            <w:szCs w:val="20"/>
            <w:lang w:eastAsia="fr-FR"/>
          </w:rPr>
          <w:t>34</w:t>
        </w:r>
        <w:r w:rsidRPr="004A565B">
          <w:rPr>
            <w:rFonts w:eastAsia="Times" w:cs="Times New Roman"/>
            <w:b/>
            <w:bCs/>
            <w:szCs w:val="20"/>
            <w:lang w:eastAsia="fr-FR"/>
          </w:rPr>
          <w:fldChar w:fldCharType="end"/>
        </w:r>
      </w:p>
    </w:sdtContent>
  </w:sdt>
  <w:p w14:paraId="6A403875" w14:textId="77777777" w:rsidR="00C4264E" w:rsidRPr="004A565B" w:rsidRDefault="00C4264E">
    <w:pPr>
      <w:pStyle w:val="Pieddepage"/>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493E3" w14:textId="2FD10F77" w:rsidR="00C4264E" w:rsidRPr="0024374B" w:rsidRDefault="00C4264E" w:rsidP="00B743E0">
    <w:pPr>
      <w:pStyle w:val="Paragraphestandard"/>
    </w:pPr>
    <w:r>
      <w:rPr>
        <w:rFonts w:ascii="Marianne" w:hAnsi="Marianne"/>
        <w:noProof/>
      </w:rPr>
      <w:drawing>
        <wp:anchor distT="0" distB="0" distL="114300" distR="114300" simplePos="0" relativeHeight="251660288" behindDoc="0" locked="0" layoutInCell="1" allowOverlap="1" wp14:anchorId="0E814775" wp14:editId="5ED6D079">
          <wp:simplePos x="0" y="0"/>
          <wp:positionH relativeFrom="margin">
            <wp:posOffset>3664585</wp:posOffset>
          </wp:positionH>
          <wp:positionV relativeFrom="paragraph">
            <wp:posOffset>9525</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59264" behindDoc="0" locked="0" layoutInCell="1" allowOverlap="1" wp14:anchorId="3F1545C8" wp14:editId="2F12A3F2">
          <wp:simplePos x="0" y="0"/>
          <wp:positionH relativeFrom="margin">
            <wp:posOffset>2566670</wp:posOffset>
          </wp:positionH>
          <wp:positionV relativeFrom="margin">
            <wp:posOffset>9106535</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6FCA43CD" w14:textId="7088166C" w:rsidR="00C4264E" w:rsidRPr="0024374B" w:rsidRDefault="00C4264E" w:rsidP="00B743E0">
    <w:pPr>
      <w:pStyle w:val="Paragraphestandard"/>
    </w:pPr>
    <w:r w:rsidRPr="0024374B">
      <w:t xml:space="preserve">60 boulevard du Général Martial Valin </w:t>
    </w:r>
  </w:p>
  <w:p w14:paraId="46244B70" w14:textId="13691E7B" w:rsidR="00C4264E" w:rsidRPr="00B743E0" w:rsidRDefault="00C4264E" w:rsidP="00B743E0">
    <w:pPr>
      <w:pStyle w:val="Paragraphestandard"/>
    </w:pPr>
    <w:r w:rsidRPr="0024374B">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76FD6" w14:textId="77777777" w:rsidR="00DA2D52" w:rsidRDefault="00DA2D52" w:rsidP="00C46800">
      <w:pPr>
        <w:spacing w:after="0"/>
      </w:pPr>
      <w:r>
        <w:separator/>
      </w:r>
    </w:p>
  </w:footnote>
  <w:footnote w:type="continuationSeparator" w:id="0">
    <w:p w14:paraId="72098AA2" w14:textId="77777777" w:rsidR="00DA2D52" w:rsidRDefault="00DA2D52" w:rsidP="00C46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B7589" w14:textId="1AD1B7AA" w:rsidR="00C4264E" w:rsidRDefault="00C4264E" w:rsidP="00F1639F">
    <w:pPr>
      <w:pStyle w:val="En-tte"/>
    </w:pPr>
    <w:r>
      <w:rPr>
        <w:rFonts w:ascii="Marianne" w:hAnsi="Marianne"/>
        <w:noProof/>
        <w:lang w:eastAsia="fr-FR"/>
      </w:rPr>
      <w:drawing>
        <wp:anchor distT="0" distB="0" distL="114300" distR="114300" simplePos="0" relativeHeight="251662336" behindDoc="1" locked="0" layoutInCell="1" allowOverlap="1" wp14:anchorId="7A7FC561" wp14:editId="171F5BCF">
          <wp:simplePos x="0" y="0"/>
          <wp:positionH relativeFrom="page">
            <wp:align>right</wp:align>
          </wp:positionH>
          <wp:positionV relativeFrom="paragraph">
            <wp:posOffset>-431559</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507F"/>
    <w:multiLevelType w:val="hybridMultilevel"/>
    <w:tmpl w:val="B82297EC"/>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72583"/>
    <w:multiLevelType w:val="hybridMultilevel"/>
    <w:tmpl w:val="98C677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66365"/>
    <w:multiLevelType w:val="hybridMultilevel"/>
    <w:tmpl w:val="DEE69BBC"/>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476DC6"/>
    <w:multiLevelType w:val="hybridMultilevel"/>
    <w:tmpl w:val="42C84590"/>
    <w:lvl w:ilvl="0" w:tplc="93800414">
      <w:numFmt w:val="bullet"/>
      <w:lvlText w:val="-"/>
      <w:lvlJc w:val="left"/>
      <w:pPr>
        <w:ind w:left="720" w:hanging="360"/>
      </w:pPr>
      <w:rPr>
        <w:rFonts w:hint="default"/>
        <w:color w:val="auto"/>
        <w:sz w:val="24"/>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405A81"/>
    <w:multiLevelType w:val="hybridMultilevel"/>
    <w:tmpl w:val="8CC4B824"/>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4E5DDA"/>
    <w:multiLevelType w:val="hybridMultilevel"/>
    <w:tmpl w:val="5FA260D4"/>
    <w:name w:val="CCAP_2024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BE3CDB"/>
    <w:multiLevelType w:val="multilevel"/>
    <w:tmpl w:val="C9F0B15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2200B19"/>
    <w:multiLevelType w:val="hybridMultilevel"/>
    <w:tmpl w:val="E034A9A6"/>
    <w:name w:val="CCAP_2024222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8748F0"/>
    <w:multiLevelType w:val="hybridMultilevel"/>
    <w:tmpl w:val="AE544356"/>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DB6338"/>
    <w:multiLevelType w:val="hybridMultilevel"/>
    <w:tmpl w:val="6074A3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EA31B4"/>
    <w:multiLevelType w:val="hybridMultilevel"/>
    <w:tmpl w:val="F2347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0918B6"/>
    <w:multiLevelType w:val="hybridMultilevel"/>
    <w:tmpl w:val="8D94E10A"/>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854786"/>
    <w:multiLevelType w:val="hybridMultilevel"/>
    <w:tmpl w:val="6CF46964"/>
    <w:name w:val="CCAP_20242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4040D1"/>
    <w:multiLevelType w:val="hybridMultilevel"/>
    <w:tmpl w:val="8208084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E83CCD"/>
    <w:multiLevelType w:val="hybridMultilevel"/>
    <w:tmpl w:val="78048D80"/>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744099"/>
    <w:multiLevelType w:val="hybridMultilevel"/>
    <w:tmpl w:val="BD18E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E17EDD"/>
    <w:multiLevelType w:val="hybridMultilevel"/>
    <w:tmpl w:val="8318A5AC"/>
    <w:lvl w:ilvl="0" w:tplc="3D94D8C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48131E"/>
    <w:multiLevelType w:val="hybridMultilevel"/>
    <w:tmpl w:val="0EAADCC6"/>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803697"/>
    <w:multiLevelType w:val="hybridMultilevel"/>
    <w:tmpl w:val="F73ED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63ADE"/>
    <w:multiLevelType w:val="hybridMultilevel"/>
    <w:tmpl w:val="0D9693CC"/>
    <w:lvl w:ilvl="0" w:tplc="93800414">
      <w:numFmt w:val="bullet"/>
      <w:lvlText w:val="-"/>
      <w:lvlJc w:val="left"/>
      <w:pPr>
        <w:ind w:left="720" w:hanging="360"/>
      </w:pPr>
      <w:rPr>
        <w:rFonts w:hint="default"/>
        <w:color w:val="auto"/>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8B267D"/>
    <w:multiLevelType w:val="hybridMultilevel"/>
    <w:tmpl w:val="6F80FB48"/>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6548BE"/>
    <w:multiLevelType w:val="hybridMultilevel"/>
    <w:tmpl w:val="A7F02358"/>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CA67A8"/>
    <w:multiLevelType w:val="multilevel"/>
    <w:tmpl w:val="65FA7E76"/>
    <w:lvl w:ilvl="0">
      <w:start w:val="1"/>
      <w:numFmt w:val="upperRoman"/>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42A20B00"/>
    <w:multiLevelType w:val="hybridMultilevel"/>
    <w:tmpl w:val="718A5AD4"/>
    <w:lvl w:ilvl="0" w:tplc="ED346B30">
      <w:start w:val="4"/>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6671A75"/>
    <w:multiLevelType w:val="multilevel"/>
    <w:tmpl w:val="D3D0874E"/>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5" w15:restartNumberingAfterBreak="0">
    <w:nsid w:val="48471E25"/>
    <w:multiLevelType w:val="hybridMultilevel"/>
    <w:tmpl w:val="236AE8FA"/>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89761C"/>
    <w:multiLevelType w:val="hybridMultilevel"/>
    <w:tmpl w:val="7F045E0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6CE288CE">
      <w:numFmt w:val="bullet"/>
      <w:lvlText w:val=""/>
      <w:lvlJc w:val="left"/>
      <w:pPr>
        <w:ind w:left="2160" w:hanging="360"/>
      </w:pPr>
      <w:rPr>
        <w:rFonts w:ascii="Wingdings" w:eastAsia="Calibri"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F118A9"/>
    <w:multiLevelType w:val="hybridMultilevel"/>
    <w:tmpl w:val="A7C6E972"/>
    <w:lvl w:ilvl="0" w:tplc="93800414">
      <w:numFmt w:val="bullet"/>
      <w:lvlText w:val="-"/>
      <w:lvlJc w:val="left"/>
      <w:pPr>
        <w:ind w:left="720" w:hanging="360"/>
      </w:pPr>
      <w:rPr>
        <w:rFonts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50E40"/>
    <w:multiLevelType w:val="hybridMultilevel"/>
    <w:tmpl w:val="7264EB2C"/>
    <w:lvl w:ilvl="0" w:tplc="DA20BC30">
      <w:start w:val="6"/>
      <w:numFmt w:val="bullet"/>
      <w:lvlText w:val="-"/>
      <w:lvlJc w:val="left"/>
      <w:pPr>
        <w:ind w:left="360" w:hanging="360"/>
      </w:pPr>
      <w:rPr>
        <w:rFonts w:ascii="Times New Roman" w:eastAsia="Times New Roman" w:hAnsi="Times New Roman" w:cs="Times New Roman"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426496A"/>
    <w:multiLevelType w:val="hybridMultilevel"/>
    <w:tmpl w:val="65F4A1F0"/>
    <w:lvl w:ilvl="0" w:tplc="0AFA70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2F01F9"/>
    <w:multiLevelType w:val="hybridMultilevel"/>
    <w:tmpl w:val="B55ACD7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2394C54"/>
    <w:multiLevelType w:val="hybridMultilevel"/>
    <w:tmpl w:val="07D01D6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FA7C6A"/>
    <w:multiLevelType w:val="hybridMultilevel"/>
    <w:tmpl w:val="7EC4C052"/>
    <w:name w:val="CCAP_2024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E3689D"/>
    <w:multiLevelType w:val="hybridMultilevel"/>
    <w:tmpl w:val="2F846928"/>
    <w:name w:val="CCAP_202422"/>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F73B09"/>
    <w:multiLevelType w:val="hybridMultilevel"/>
    <w:tmpl w:val="191215B8"/>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CA064F4"/>
    <w:multiLevelType w:val="multilevel"/>
    <w:tmpl w:val="6642880A"/>
    <w:name w:val="CCAP_2024"/>
    <w:lvl w:ilvl="0">
      <w:start w:val="1"/>
      <w:numFmt w:val="decimal"/>
      <w:lvlText w:val="ARTICLE %1."/>
      <w:lvlJc w:val="left"/>
      <w:pPr>
        <w:ind w:left="142" w:firstLine="0"/>
      </w:pPr>
      <w:rPr>
        <w:rFonts w:ascii="Arial" w:hAnsi="Arial" w:hint="default"/>
        <w:b/>
        <w:i w:val="0"/>
        <w:color w:val="auto"/>
        <w:sz w:val="22"/>
      </w:rPr>
    </w:lvl>
    <w:lvl w:ilvl="1">
      <w:start w:val="1"/>
      <w:numFmt w:val="decimal"/>
      <w:lvlText w:val="%1.%2."/>
      <w:lvlJc w:val="left"/>
      <w:pPr>
        <w:ind w:left="1702" w:firstLine="0"/>
      </w:pPr>
      <w:rPr>
        <w:rFonts w:ascii="Arial" w:hAnsi="Arial" w:cs="Times New Roman" w:hint="default"/>
        <w:b/>
        <w:bCs w:val="0"/>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Arial" w:hAnsi="Arial" w:cs="Times New Roman" w:hint="default"/>
        <w:b/>
        <w:bCs w:val="0"/>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3">
      <w:start w:val="1"/>
      <w:numFmt w:val="decimal"/>
      <w:lvlText w:val="%1.%2.%3.%4."/>
      <w:lvlJc w:val="left"/>
      <w:pPr>
        <w:ind w:left="0" w:firstLine="0"/>
      </w:pPr>
      <w:rPr>
        <w:rFonts w:ascii="Arial" w:hAnsi="Arial" w:hint="default"/>
        <w:b/>
        <w:i w:val="0"/>
        <w:color w:val="auto"/>
        <w:sz w:val="20"/>
      </w:rPr>
    </w:lvl>
    <w:lvl w:ilvl="4">
      <w:start w:val="1"/>
      <w:numFmt w:val="decimal"/>
      <w:lvlText w:val="%1.%2.%3.%4.%5."/>
      <w:lvlJc w:val="left"/>
      <w:pPr>
        <w:ind w:left="0" w:firstLine="0"/>
      </w:pPr>
      <w:rPr>
        <w:rFonts w:ascii="Arial" w:hAnsi="Arial" w:hint="default"/>
        <w:b/>
        <w:i w:val="0"/>
        <w:color w:val="auto"/>
        <w:sz w:val="20"/>
      </w:rPr>
    </w:lvl>
    <w:lvl w:ilvl="5">
      <w:start w:val="1"/>
      <w:numFmt w:val="decimal"/>
      <w:lvlText w:val="%1.%2.%3.%4.%5.%6."/>
      <w:lvlJc w:val="left"/>
      <w:pPr>
        <w:ind w:left="0" w:firstLine="0"/>
      </w:pPr>
      <w:rPr>
        <w:rFonts w:hint="default"/>
        <w:color w:val="auto"/>
      </w:rPr>
    </w:lvl>
    <w:lvl w:ilvl="6">
      <w:start w:val="1"/>
      <w:numFmt w:val="decimal"/>
      <w:lvlText w:val="%1.%2.%3.%4.%5.%6.%7."/>
      <w:lvlJc w:val="left"/>
      <w:pPr>
        <w:ind w:left="0" w:firstLine="0"/>
      </w:pPr>
      <w:rPr>
        <w:rFonts w:hint="default"/>
        <w:color w:val="auto"/>
      </w:rPr>
    </w:lvl>
    <w:lvl w:ilvl="7">
      <w:start w:val="1"/>
      <w:numFmt w:val="decimal"/>
      <w:lvlText w:val="%1.%2.%3.%4.%5.%6.%7.%8."/>
      <w:lvlJc w:val="left"/>
      <w:pPr>
        <w:ind w:left="0" w:firstLine="0"/>
      </w:pPr>
      <w:rPr>
        <w:rFonts w:hint="default"/>
        <w:color w:val="auto"/>
      </w:rPr>
    </w:lvl>
    <w:lvl w:ilvl="8">
      <w:start w:val="1"/>
      <w:numFmt w:val="decimal"/>
      <w:lvlText w:val="%1.%2.%3.%4.%5.%6.%7.%8.%9."/>
      <w:lvlJc w:val="left"/>
      <w:pPr>
        <w:ind w:left="0" w:firstLine="0"/>
      </w:pPr>
      <w:rPr>
        <w:rFonts w:hint="default"/>
        <w:color w:val="auto"/>
      </w:rPr>
    </w:lvl>
  </w:abstractNum>
  <w:abstractNum w:abstractNumId="36" w15:restartNumberingAfterBreak="0">
    <w:nsid w:val="7D8243C0"/>
    <w:multiLevelType w:val="hybridMultilevel"/>
    <w:tmpl w:val="BE544558"/>
    <w:lvl w:ilvl="0" w:tplc="C7A4774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26"/>
  </w:num>
  <w:num w:numId="3">
    <w:abstractNumId w:val="9"/>
  </w:num>
  <w:num w:numId="4">
    <w:abstractNumId w:val="15"/>
  </w:num>
  <w:num w:numId="5">
    <w:abstractNumId w:val="18"/>
  </w:num>
  <w:num w:numId="6">
    <w:abstractNumId w:val="34"/>
  </w:num>
  <w:num w:numId="7">
    <w:abstractNumId w:val="30"/>
  </w:num>
  <w:num w:numId="8">
    <w:abstractNumId w:val="25"/>
  </w:num>
  <w:num w:numId="9">
    <w:abstractNumId w:val="1"/>
  </w:num>
  <w:num w:numId="10">
    <w:abstractNumId w:val="0"/>
  </w:num>
  <w:num w:numId="11">
    <w:abstractNumId w:val="8"/>
  </w:num>
  <w:num w:numId="12">
    <w:abstractNumId w:val="2"/>
  </w:num>
  <w:num w:numId="13">
    <w:abstractNumId w:val="20"/>
  </w:num>
  <w:num w:numId="14">
    <w:abstractNumId w:val="17"/>
  </w:num>
  <w:num w:numId="15">
    <w:abstractNumId w:val="11"/>
  </w:num>
  <w:num w:numId="16">
    <w:abstractNumId w:val="19"/>
  </w:num>
  <w:num w:numId="17">
    <w:abstractNumId w:val="3"/>
  </w:num>
  <w:num w:numId="18">
    <w:abstractNumId w:val="4"/>
  </w:num>
  <w:num w:numId="19">
    <w:abstractNumId w:val="14"/>
  </w:num>
  <w:num w:numId="20">
    <w:abstractNumId w:val="13"/>
  </w:num>
  <w:num w:numId="21">
    <w:abstractNumId w:val="31"/>
  </w:num>
  <w:num w:numId="22">
    <w:abstractNumId w:val="27"/>
  </w:num>
  <w:num w:numId="23">
    <w:abstractNumId w:val="36"/>
  </w:num>
  <w:num w:numId="24">
    <w:abstractNumId w:val="16"/>
  </w:num>
  <w:num w:numId="25">
    <w:abstractNumId w:val="10"/>
  </w:num>
  <w:num w:numId="26">
    <w:abstractNumId w:val="24"/>
  </w:num>
  <w:num w:numId="27">
    <w:abstractNumId w:val="6"/>
  </w:num>
  <w:num w:numId="28">
    <w:abstractNumId w:val="23"/>
  </w:num>
  <w:num w:numId="29">
    <w:abstractNumId w:val="28"/>
  </w:num>
  <w:num w:numId="30">
    <w:abstractNumId w:val="22"/>
  </w:num>
  <w:num w:numId="31">
    <w:abstractNumId w:val="21"/>
  </w:num>
  <w:num w:numId="32">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6C0"/>
    <w:rsid w:val="00001B06"/>
    <w:rsid w:val="00002CE7"/>
    <w:rsid w:val="0000352C"/>
    <w:rsid w:val="00004CBE"/>
    <w:rsid w:val="000158FD"/>
    <w:rsid w:val="000165C3"/>
    <w:rsid w:val="00024E82"/>
    <w:rsid w:val="000442B9"/>
    <w:rsid w:val="000452E7"/>
    <w:rsid w:val="00061C89"/>
    <w:rsid w:val="00074C78"/>
    <w:rsid w:val="0007603D"/>
    <w:rsid w:val="00076175"/>
    <w:rsid w:val="00076C16"/>
    <w:rsid w:val="000A245F"/>
    <w:rsid w:val="000A78FA"/>
    <w:rsid w:val="000B309E"/>
    <w:rsid w:val="000B5635"/>
    <w:rsid w:val="000C2903"/>
    <w:rsid w:val="000D0368"/>
    <w:rsid w:val="000D0A05"/>
    <w:rsid w:val="001001F0"/>
    <w:rsid w:val="00101628"/>
    <w:rsid w:val="00102B6F"/>
    <w:rsid w:val="00103CFE"/>
    <w:rsid w:val="00116FA7"/>
    <w:rsid w:val="00121004"/>
    <w:rsid w:val="00126740"/>
    <w:rsid w:val="001310E5"/>
    <w:rsid w:val="00132E60"/>
    <w:rsid w:val="001342FA"/>
    <w:rsid w:val="00142782"/>
    <w:rsid w:val="001433FD"/>
    <w:rsid w:val="00153A29"/>
    <w:rsid w:val="00156F5A"/>
    <w:rsid w:val="001656D1"/>
    <w:rsid w:val="00171459"/>
    <w:rsid w:val="00172E0B"/>
    <w:rsid w:val="001736EE"/>
    <w:rsid w:val="001746C0"/>
    <w:rsid w:val="001818FA"/>
    <w:rsid w:val="00186800"/>
    <w:rsid w:val="00192C0D"/>
    <w:rsid w:val="00193DFB"/>
    <w:rsid w:val="001B244D"/>
    <w:rsid w:val="001B593E"/>
    <w:rsid w:val="001C2E02"/>
    <w:rsid w:val="001D0CFA"/>
    <w:rsid w:val="001D52C5"/>
    <w:rsid w:val="001E18C4"/>
    <w:rsid w:val="001E5E0B"/>
    <w:rsid w:val="001E61B2"/>
    <w:rsid w:val="001F0609"/>
    <w:rsid w:val="001F1EEA"/>
    <w:rsid w:val="001F3BE9"/>
    <w:rsid w:val="001F5431"/>
    <w:rsid w:val="002033C9"/>
    <w:rsid w:val="002036EA"/>
    <w:rsid w:val="0020750E"/>
    <w:rsid w:val="0021253A"/>
    <w:rsid w:val="00220216"/>
    <w:rsid w:val="00223475"/>
    <w:rsid w:val="00225545"/>
    <w:rsid w:val="00240821"/>
    <w:rsid w:val="00242007"/>
    <w:rsid w:val="00255E95"/>
    <w:rsid w:val="002613E9"/>
    <w:rsid w:val="0027134B"/>
    <w:rsid w:val="00271392"/>
    <w:rsid w:val="00271922"/>
    <w:rsid w:val="002740B9"/>
    <w:rsid w:val="002754E4"/>
    <w:rsid w:val="00275548"/>
    <w:rsid w:val="002761B8"/>
    <w:rsid w:val="0027716B"/>
    <w:rsid w:val="0028438D"/>
    <w:rsid w:val="00287691"/>
    <w:rsid w:val="00292C49"/>
    <w:rsid w:val="002954CA"/>
    <w:rsid w:val="002962A6"/>
    <w:rsid w:val="002963B1"/>
    <w:rsid w:val="002A178E"/>
    <w:rsid w:val="002A2718"/>
    <w:rsid w:val="002A4B70"/>
    <w:rsid w:val="002A4D43"/>
    <w:rsid w:val="002A5D4E"/>
    <w:rsid w:val="002A6FEE"/>
    <w:rsid w:val="002B304F"/>
    <w:rsid w:val="002B6032"/>
    <w:rsid w:val="002C0E85"/>
    <w:rsid w:val="002C4D5E"/>
    <w:rsid w:val="002D0C95"/>
    <w:rsid w:val="002D2DA9"/>
    <w:rsid w:val="002E2B68"/>
    <w:rsid w:val="002E4933"/>
    <w:rsid w:val="002F3041"/>
    <w:rsid w:val="002F66E2"/>
    <w:rsid w:val="002F6885"/>
    <w:rsid w:val="002F6DB0"/>
    <w:rsid w:val="002F78F6"/>
    <w:rsid w:val="00302301"/>
    <w:rsid w:val="003071EE"/>
    <w:rsid w:val="00320BA6"/>
    <w:rsid w:val="003271DA"/>
    <w:rsid w:val="00334BDB"/>
    <w:rsid w:val="003367E7"/>
    <w:rsid w:val="00353B15"/>
    <w:rsid w:val="003540D8"/>
    <w:rsid w:val="00355411"/>
    <w:rsid w:val="003601A7"/>
    <w:rsid w:val="00360E50"/>
    <w:rsid w:val="0036672B"/>
    <w:rsid w:val="0037092A"/>
    <w:rsid w:val="00371422"/>
    <w:rsid w:val="0037555E"/>
    <w:rsid w:val="00376FA6"/>
    <w:rsid w:val="003846CC"/>
    <w:rsid w:val="00385B48"/>
    <w:rsid w:val="00387DD8"/>
    <w:rsid w:val="00394075"/>
    <w:rsid w:val="003959F3"/>
    <w:rsid w:val="0039621E"/>
    <w:rsid w:val="003A6B98"/>
    <w:rsid w:val="003B7679"/>
    <w:rsid w:val="003C42AC"/>
    <w:rsid w:val="003C5683"/>
    <w:rsid w:val="003E17FE"/>
    <w:rsid w:val="003E5339"/>
    <w:rsid w:val="003E562D"/>
    <w:rsid w:val="00400B99"/>
    <w:rsid w:val="004101E1"/>
    <w:rsid w:val="00422BC9"/>
    <w:rsid w:val="00423658"/>
    <w:rsid w:val="0043171A"/>
    <w:rsid w:val="00433315"/>
    <w:rsid w:val="00447749"/>
    <w:rsid w:val="004533A8"/>
    <w:rsid w:val="0045431E"/>
    <w:rsid w:val="00454C9E"/>
    <w:rsid w:val="004555CF"/>
    <w:rsid w:val="0047252D"/>
    <w:rsid w:val="00473F0F"/>
    <w:rsid w:val="00485365"/>
    <w:rsid w:val="00493DE2"/>
    <w:rsid w:val="004975C6"/>
    <w:rsid w:val="004A17CB"/>
    <w:rsid w:val="004A2B1E"/>
    <w:rsid w:val="004A565B"/>
    <w:rsid w:val="004B19A5"/>
    <w:rsid w:val="004B2281"/>
    <w:rsid w:val="004B340D"/>
    <w:rsid w:val="004B73D6"/>
    <w:rsid w:val="004C1501"/>
    <w:rsid w:val="004C334D"/>
    <w:rsid w:val="004C7F51"/>
    <w:rsid w:val="004D4221"/>
    <w:rsid w:val="004D65B7"/>
    <w:rsid w:val="004E03AD"/>
    <w:rsid w:val="004E485D"/>
    <w:rsid w:val="004E55CD"/>
    <w:rsid w:val="004F4BEA"/>
    <w:rsid w:val="004F6B4E"/>
    <w:rsid w:val="00510032"/>
    <w:rsid w:val="00511F04"/>
    <w:rsid w:val="005155AA"/>
    <w:rsid w:val="00516EC6"/>
    <w:rsid w:val="0052278B"/>
    <w:rsid w:val="00537D66"/>
    <w:rsid w:val="00543090"/>
    <w:rsid w:val="00544D26"/>
    <w:rsid w:val="00545E12"/>
    <w:rsid w:val="005473F2"/>
    <w:rsid w:val="005534FF"/>
    <w:rsid w:val="00562A54"/>
    <w:rsid w:val="00573D3B"/>
    <w:rsid w:val="0057599D"/>
    <w:rsid w:val="00577FBF"/>
    <w:rsid w:val="00583D5E"/>
    <w:rsid w:val="005A019C"/>
    <w:rsid w:val="005A109F"/>
    <w:rsid w:val="005A4895"/>
    <w:rsid w:val="005A6818"/>
    <w:rsid w:val="005A79E5"/>
    <w:rsid w:val="005B0E65"/>
    <w:rsid w:val="005B45DA"/>
    <w:rsid w:val="005C1914"/>
    <w:rsid w:val="005C2953"/>
    <w:rsid w:val="005C3B35"/>
    <w:rsid w:val="005C6641"/>
    <w:rsid w:val="005D5653"/>
    <w:rsid w:val="005E0E2E"/>
    <w:rsid w:val="00610B76"/>
    <w:rsid w:val="00611E3A"/>
    <w:rsid w:val="00614285"/>
    <w:rsid w:val="0061535D"/>
    <w:rsid w:val="00622760"/>
    <w:rsid w:val="00630EEF"/>
    <w:rsid w:val="00634C3E"/>
    <w:rsid w:val="00635388"/>
    <w:rsid w:val="00660965"/>
    <w:rsid w:val="00662AB9"/>
    <w:rsid w:val="006665A7"/>
    <w:rsid w:val="00666995"/>
    <w:rsid w:val="00667343"/>
    <w:rsid w:val="00672854"/>
    <w:rsid w:val="00675367"/>
    <w:rsid w:val="0068465D"/>
    <w:rsid w:val="006930E0"/>
    <w:rsid w:val="00696864"/>
    <w:rsid w:val="006A1326"/>
    <w:rsid w:val="006A16BF"/>
    <w:rsid w:val="006A2808"/>
    <w:rsid w:val="006C3E1D"/>
    <w:rsid w:val="006D3E91"/>
    <w:rsid w:val="006E60F4"/>
    <w:rsid w:val="006F6303"/>
    <w:rsid w:val="007034DE"/>
    <w:rsid w:val="00704FA5"/>
    <w:rsid w:val="00707DEC"/>
    <w:rsid w:val="0072312F"/>
    <w:rsid w:val="0072468A"/>
    <w:rsid w:val="007317FD"/>
    <w:rsid w:val="007448D8"/>
    <w:rsid w:val="0076155D"/>
    <w:rsid w:val="007657E8"/>
    <w:rsid w:val="007817C2"/>
    <w:rsid w:val="007853A3"/>
    <w:rsid w:val="00793BFB"/>
    <w:rsid w:val="007A156D"/>
    <w:rsid w:val="007A1675"/>
    <w:rsid w:val="007A4B55"/>
    <w:rsid w:val="007B2B14"/>
    <w:rsid w:val="007B474D"/>
    <w:rsid w:val="007C0BDC"/>
    <w:rsid w:val="007C3899"/>
    <w:rsid w:val="007C4843"/>
    <w:rsid w:val="007C4E02"/>
    <w:rsid w:val="007D3B85"/>
    <w:rsid w:val="007F4B53"/>
    <w:rsid w:val="007F7D14"/>
    <w:rsid w:val="008104AC"/>
    <w:rsid w:val="008106FA"/>
    <w:rsid w:val="008316FC"/>
    <w:rsid w:val="00836577"/>
    <w:rsid w:val="008417E3"/>
    <w:rsid w:val="00846779"/>
    <w:rsid w:val="00847238"/>
    <w:rsid w:val="00852A76"/>
    <w:rsid w:val="00854AB9"/>
    <w:rsid w:val="00855B57"/>
    <w:rsid w:val="00856D89"/>
    <w:rsid w:val="00857CD3"/>
    <w:rsid w:val="00860A1D"/>
    <w:rsid w:val="0086618D"/>
    <w:rsid w:val="00866CA1"/>
    <w:rsid w:val="00867458"/>
    <w:rsid w:val="00871635"/>
    <w:rsid w:val="00876607"/>
    <w:rsid w:val="008834D3"/>
    <w:rsid w:val="008A0904"/>
    <w:rsid w:val="008B490D"/>
    <w:rsid w:val="008C777D"/>
    <w:rsid w:val="008D06AA"/>
    <w:rsid w:val="008D3EA4"/>
    <w:rsid w:val="008D3EFC"/>
    <w:rsid w:val="008E3345"/>
    <w:rsid w:val="008E5129"/>
    <w:rsid w:val="008E6441"/>
    <w:rsid w:val="008F313E"/>
    <w:rsid w:val="008F56D5"/>
    <w:rsid w:val="008F67D6"/>
    <w:rsid w:val="008F7905"/>
    <w:rsid w:val="00902405"/>
    <w:rsid w:val="00911410"/>
    <w:rsid w:val="00915528"/>
    <w:rsid w:val="009156D0"/>
    <w:rsid w:val="0093064B"/>
    <w:rsid w:val="00935F91"/>
    <w:rsid w:val="00940429"/>
    <w:rsid w:val="00943D52"/>
    <w:rsid w:val="00946190"/>
    <w:rsid w:val="00950CDE"/>
    <w:rsid w:val="00950D67"/>
    <w:rsid w:val="00951BA1"/>
    <w:rsid w:val="00962F02"/>
    <w:rsid w:val="00972057"/>
    <w:rsid w:val="00973301"/>
    <w:rsid w:val="0098248D"/>
    <w:rsid w:val="0098669C"/>
    <w:rsid w:val="0099096A"/>
    <w:rsid w:val="00990C94"/>
    <w:rsid w:val="009A1C1C"/>
    <w:rsid w:val="009A588C"/>
    <w:rsid w:val="009A623E"/>
    <w:rsid w:val="009B1151"/>
    <w:rsid w:val="009B1C36"/>
    <w:rsid w:val="009B6220"/>
    <w:rsid w:val="009C0364"/>
    <w:rsid w:val="009C5CE7"/>
    <w:rsid w:val="009D07BD"/>
    <w:rsid w:val="009D53E7"/>
    <w:rsid w:val="009E218B"/>
    <w:rsid w:val="009E2993"/>
    <w:rsid w:val="009E5DA0"/>
    <w:rsid w:val="009F3133"/>
    <w:rsid w:val="009F51DD"/>
    <w:rsid w:val="009F5905"/>
    <w:rsid w:val="00A119EC"/>
    <w:rsid w:val="00A11A10"/>
    <w:rsid w:val="00A11C2D"/>
    <w:rsid w:val="00A1571A"/>
    <w:rsid w:val="00A23018"/>
    <w:rsid w:val="00A25F96"/>
    <w:rsid w:val="00A30DDD"/>
    <w:rsid w:val="00A353C9"/>
    <w:rsid w:val="00A6165E"/>
    <w:rsid w:val="00A6486B"/>
    <w:rsid w:val="00A6489F"/>
    <w:rsid w:val="00A6542A"/>
    <w:rsid w:val="00A73988"/>
    <w:rsid w:val="00A7441A"/>
    <w:rsid w:val="00A75203"/>
    <w:rsid w:val="00A82040"/>
    <w:rsid w:val="00A82601"/>
    <w:rsid w:val="00A85282"/>
    <w:rsid w:val="00A9040A"/>
    <w:rsid w:val="00A91926"/>
    <w:rsid w:val="00A974C9"/>
    <w:rsid w:val="00AA0A75"/>
    <w:rsid w:val="00AA69BD"/>
    <w:rsid w:val="00AB57A5"/>
    <w:rsid w:val="00AB66E9"/>
    <w:rsid w:val="00AB70B5"/>
    <w:rsid w:val="00AC140C"/>
    <w:rsid w:val="00AC27C3"/>
    <w:rsid w:val="00AC2B63"/>
    <w:rsid w:val="00AC451E"/>
    <w:rsid w:val="00AC657F"/>
    <w:rsid w:val="00AC68E3"/>
    <w:rsid w:val="00AE5B4E"/>
    <w:rsid w:val="00AE7364"/>
    <w:rsid w:val="00AF7843"/>
    <w:rsid w:val="00B01140"/>
    <w:rsid w:val="00B0346A"/>
    <w:rsid w:val="00B0653C"/>
    <w:rsid w:val="00B06FC3"/>
    <w:rsid w:val="00B07956"/>
    <w:rsid w:val="00B12E12"/>
    <w:rsid w:val="00B325E6"/>
    <w:rsid w:val="00B37B8E"/>
    <w:rsid w:val="00B42661"/>
    <w:rsid w:val="00B43AA9"/>
    <w:rsid w:val="00B44A73"/>
    <w:rsid w:val="00B53219"/>
    <w:rsid w:val="00B53324"/>
    <w:rsid w:val="00B555CE"/>
    <w:rsid w:val="00B63F0C"/>
    <w:rsid w:val="00B743E0"/>
    <w:rsid w:val="00B85A56"/>
    <w:rsid w:val="00B91090"/>
    <w:rsid w:val="00B91116"/>
    <w:rsid w:val="00BA0FFA"/>
    <w:rsid w:val="00BA34BD"/>
    <w:rsid w:val="00BA4D89"/>
    <w:rsid w:val="00BB2317"/>
    <w:rsid w:val="00BB2683"/>
    <w:rsid w:val="00BB4995"/>
    <w:rsid w:val="00BC407C"/>
    <w:rsid w:val="00BD609E"/>
    <w:rsid w:val="00BE19A8"/>
    <w:rsid w:val="00BE54CA"/>
    <w:rsid w:val="00BF0A45"/>
    <w:rsid w:val="00BF1B23"/>
    <w:rsid w:val="00BF5BFE"/>
    <w:rsid w:val="00BF76BE"/>
    <w:rsid w:val="00C06DD7"/>
    <w:rsid w:val="00C10170"/>
    <w:rsid w:val="00C15E23"/>
    <w:rsid w:val="00C24830"/>
    <w:rsid w:val="00C2561C"/>
    <w:rsid w:val="00C25B3C"/>
    <w:rsid w:val="00C303D7"/>
    <w:rsid w:val="00C3130B"/>
    <w:rsid w:val="00C36D9D"/>
    <w:rsid w:val="00C4264E"/>
    <w:rsid w:val="00C46800"/>
    <w:rsid w:val="00C47890"/>
    <w:rsid w:val="00C52C2B"/>
    <w:rsid w:val="00C55CE8"/>
    <w:rsid w:val="00C705D6"/>
    <w:rsid w:val="00C82569"/>
    <w:rsid w:val="00C86EE5"/>
    <w:rsid w:val="00C87FD4"/>
    <w:rsid w:val="00C93C0F"/>
    <w:rsid w:val="00CB0312"/>
    <w:rsid w:val="00CB592D"/>
    <w:rsid w:val="00CC333C"/>
    <w:rsid w:val="00CD0E79"/>
    <w:rsid w:val="00CD259D"/>
    <w:rsid w:val="00CD62B4"/>
    <w:rsid w:val="00CE621B"/>
    <w:rsid w:val="00CF66E8"/>
    <w:rsid w:val="00CF6E8D"/>
    <w:rsid w:val="00D01D48"/>
    <w:rsid w:val="00D14C5D"/>
    <w:rsid w:val="00D168B7"/>
    <w:rsid w:val="00D21AB8"/>
    <w:rsid w:val="00D362BD"/>
    <w:rsid w:val="00D50CD3"/>
    <w:rsid w:val="00D577F3"/>
    <w:rsid w:val="00D7015A"/>
    <w:rsid w:val="00D70ACF"/>
    <w:rsid w:val="00D746B0"/>
    <w:rsid w:val="00D7685B"/>
    <w:rsid w:val="00D81AD1"/>
    <w:rsid w:val="00D8225E"/>
    <w:rsid w:val="00DA2D52"/>
    <w:rsid w:val="00DB0495"/>
    <w:rsid w:val="00DB3963"/>
    <w:rsid w:val="00DB3FCC"/>
    <w:rsid w:val="00DB4F17"/>
    <w:rsid w:val="00DB5B44"/>
    <w:rsid w:val="00DC1C17"/>
    <w:rsid w:val="00DC59A1"/>
    <w:rsid w:val="00DD01C5"/>
    <w:rsid w:val="00DD27E3"/>
    <w:rsid w:val="00DD4EFD"/>
    <w:rsid w:val="00DE0DC5"/>
    <w:rsid w:val="00DE1D18"/>
    <w:rsid w:val="00DE5632"/>
    <w:rsid w:val="00E11408"/>
    <w:rsid w:val="00E20F39"/>
    <w:rsid w:val="00E27905"/>
    <w:rsid w:val="00E32FB7"/>
    <w:rsid w:val="00E404E9"/>
    <w:rsid w:val="00E5540F"/>
    <w:rsid w:val="00E73AA8"/>
    <w:rsid w:val="00E73DAB"/>
    <w:rsid w:val="00E77F8E"/>
    <w:rsid w:val="00E83CB8"/>
    <w:rsid w:val="00E91655"/>
    <w:rsid w:val="00EA4682"/>
    <w:rsid w:val="00EA62F1"/>
    <w:rsid w:val="00EB3B77"/>
    <w:rsid w:val="00EB4324"/>
    <w:rsid w:val="00EC2091"/>
    <w:rsid w:val="00ED11D3"/>
    <w:rsid w:val="00ED1D60"/>
    <w:rsid w:val="00ED55DB"/>
    <w:rsid w:val="00ED61AF"/>
    <w:rsid w:val="00ED7ED5"/>
    <w:rsid w:val="00EE19AE"/>
    <w:rsid w:val="00EF64C5"/>
    <w:rsid w:val="00F01D7D"/>
    <w:rsid w:val="00F01F10"/>
    <w:rsid w:val="00F02576"/>
    <w:rsid w:val="00F02D7F"/>
    <w:rsid w:val="00F039AD"/>
    <w:rsid w:val="00F1639F"/>
    <w:rsid w:val="00F203E1"/>
    <w:rsid w:val="00F35F68"/>
    <w:rsid w:val="00F462F1"/>
    <w:rsid w:val="00F52090"/>
    <w:rsid w:val="00F64489"/>
    <w:rsid w:val="00F7173A"/>
    <w:rsid w:val="00F71DFE"/>
    <w:rsid w:val="00F729BE"/>
    <w:rsid w:val="00F80BCB"/>
    <w:rsid w:val="00F80D74"/>
    <w:rsid w:val="00F81021"/>
    <w:rsid w:val="00F843FD"/>
    <w:rsid w:val="00F850A5"/>
    <w:rsid w:val="00F91DC8"/>
    <w:rsid w:val="00FA2D3A"/>
    <w:rsid w:val="00FA302A"/>
    <w:rsid w:val="00FA4197"/>
    <w:rsid w:val="00FA617B"/>
    <w:rsid w:val="00FB1152"/>
    <w:rsid w:val="00FB598D"/>
    <w:rsid w:val="00FB59E0"/>
    <w:rsid w:val="00FC29BC"/>
    <w:rsid w:val="00FC2C75"/>
    <w:rsid w:val="00FC4B5B"/>
    <w:rsid w:val="00FD6F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AB607"/>
  <w15:chartTrackingRefBased/>
  <w15:docId w15:val="{53E914EC-4C1D-476A-97D5-359DDCA7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7D6"/>
    <w:pPr>
      <w:spacing w:after="40" w:line="240" w:lineRule="auto"/>
      <w:jc w:val="both"/>
    </w:pPr>
    <w:rPr>
      <w:rFonts w:ascii="Arial" w:hAnsi="Arial"/>
      <w:sz w:val="20"/>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uiPriority w:val="9"/>
    <w:qFormat/>
    <w:rsid w:val="00FB598D"/>
    <w:pPr>
      <w:keepNext/>
      <w:keepLines/>
      <w:shd w:val="pct10" w:color="auto" w:fill="auto"/>
      <w:spacing w:before="240" w:after="0"/>
      <w:outlineLvl w:val="0"/>
    </w:pPr>
    <w:rPr>
      <w:rFonts w:ascii="Arial Gras" w:eastAsiaTheme="majorEastAsia" w:hAnsi="Arial Gras" w:cs="Arial"/>
      <w:b/>
      <w:sz w:val="22"/>
    </w:rPr>
  </w:style>
  <w:style w:type="paragraph" w:styleId="Titre2">
    <w:name w:val="heading 2"/>
    <w:basedOn w:val="Normal"/>
    <w:next w:val="Normal"/>
    <w:link w:val="Titre2Car"/>
    <w:uiPriority w:val="9"/>
    <w:unhideWhenUsed/>
    <w:qFormat/>
    <w:rsid w:val="001746C0"/>
    <w:pPr>
      <w:keepNext/>
      <w:keepLines/>
      <w:spacing w:before="40" w:after="0"/>
      <w:outlineLvl w:val="1"/>
    </w:pPr>
    <w:rPr>
      <w:rFonts w:eastAsiaTheme="majorEastAsia" w:cs="Arial"/>
      <w:b/>
      <w:szCs w:val="20"/>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uiPriority w:val="9"/>
    <w:unhideWhenUsed/>
    <w:qFormat/>
    <w:rsid w:val="001746C0"/>
    <w:pPr>
      <w:keepNext/>
      <w:keepLines/>
      <w:spacing w:before="40" w:after="0"/>
      <w:outlineLvl w:val="2"/>
    </w:pPr>
    <w:rPr>
      <w:rFonts w:eastAsiaTheme="majorEastAsia" w:cs="Arial"/>
      <w:b/>
      <w:szCs w:val="20"/>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uiPriority w:val="9"/>
    <w:unhideWhenUsed/>
    <w:qFormat/>
    <w:rsid w:val="001746C0"/>
    <w:pPr>
      <w:keepNext/>
      <w:keepLines/>
      <w:spacing w:before="40" w:after="0"/>
      <w:outlineLvl w:val="3"/>
    </w:pPr>
    <w:rPr>
      <w:rFonts w:eastAsiaTheme="majorEastAsia" w:cs="Arial"/>
      <w:b/>
      <w:iCs/>
    </w:rPr>
  </w:style>
  <w:style w:type="paragraph" w:styleId="Titre5">
    <w:name w:val="heading 5"/>
    <w:aliases w:val="h5,Second Subheading,Heading 5,Heading 51,(Shift Ctrl 5),Chapitre 1.1.1.1.,ASAPHeading 5,Roman list,H5,Article,heading5,titre 5,TestCase,Block Label,Contrat 5,T5 or"/>
    <w:basedOn w:val="Normal"/>
    <w:next w:val="Normal"/>
    <w:link w:val="Titre5Car"/>
    <w:unhideWhenUsed/>
    <w:qFormat/>
    <w:rsid w:val="001746C0"/>
    <w:pPr>
      <w:outlineLvl w:val="4"/>
    </w:pPr>
    <w:rPr>
      <w:rFonts w:cs="Arial"/>
      <w:b/>
    </w:rPr>
  </w:style>
  <w:style w:type="paragraph" w:styleId="Titre7">
    <w:name w:val="heading 7"/>
    <w:aliases w:val="Annexe2"/>
    <w:basedOn w:val="Normal"/>
    <w:next w:val="Normal"/>
    <w:link w:val="Titre7Car"/>
    <w:rsid w:val="002A178E"/>
    <w:pPr>
      <w:keepNext/>
      <w:tabs>
        <w:tab w:val="left" w:pos="1390"/>
      </w:tabs>
      <w:spacing w:after="0" w:line="240" w:lineRule="atLeast"/>
      <w:ind w:left="4320" w:right="-99"/>
      <w:jc w:val="center"/>
      <w:outlineLvl w:val="6"/>
    </w:pPr>
    <w:rPr>
      <w:rFonts w:ascii="Times New Roman" w:eastAsia="Times New Roman" w:hAnsi="Times New Roman" w:cs="Times New Roman"/>
      <w:b/>
      <w:bCs/>
      <w:szCs w:val="20"/>
      <w:lang w:eastAsia="fr-FR"/>
    </w:rPr>
  </w:style>
  <w:style w:type="paragraph" w:styleId="Titre8">
    <w:name w:val="heading 8"/>
    <w:aliases w:val="Annexe3,Titre_8,T8,Enum3,Figure,c,Table Title,(T,9t,Titre 8 CS,Titre général,Titre 8 word"/>
    <w:basedOn w:val="Normal"/>
    <w:next w:val="Normal"/>
    <w:link w:val="Titre8Car"/>
    <w:rsid w:val="002A178E"/>
    <w:pPr>
      <w:keepNext/>
      <w:spacing w:before="2040" w:after="0"/>
      <w:ind w:left="5040"/>
      <w:outlineLvl w:val="7"/>
    </w:pPr>
    <w:rPr>
      <w:rFonts w:eastAsia="Times New Roman" w:cs="Arial"/>
      <w:b/>
      <w:bCs/>
      <w:smallCaps/>
      <w:noProof/>
      <w:spacing w:val="-20"/>
      <w:sz w:val="16"/>
      <w:szCs w:val="16"/>
      <w:lang w:eastAsia="fr-FR"/>
    </w:rPr>
  </w:style>
  <w:style w:type="paragraph" w:styleId="Titre9">
    <w:name w:val="heading 9"/>
    <w:aliases w:val="Annexe4,T_Annex,Titre_9,T9,liste 1,Annexes,Table,t,Table Name,(T1,Titre 9 CS,Titre Annexe"/>
    <w:basedOn w:val="Normal"/>
    <w:next w:val="Normal"/>
    <w:link w:val="Titre9Car"/>
    <w:rsid w:val="002A178E"/>
    <w:pPr>
      <w:keepNext/>
      <w:spacing w:after="0"/>
      <w:ind w:left="5760"/>
      <w:outlineLvl w:val="8"/>
    </w:pPr>
    <w:rPr>
      <w:rFonts w:ascii="Times" w:eastAsia="Times New Roman" w:hAnsi="Times" w:cs="Times"/>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uiPriority w:val="9"/>
    <w:rsid w:val="00FB598D"/>
    <w:rPr>
      <w:rFonts w:ascii="Arial Gras" w:eastAsiaTheme="majorEastAsia" w:hAnsi="Arial Gras" w:cs="Arial"/>
      <w:b/>
      <w:shd w:val="pct10" w:color="auto" w:fill="auto"/>
    </w:rPr>
  </w:style>
  <w:style w:type="character" w:customStyle="1" w:styleId="Titre2Car">
    <w:name w:val="Titre 2 Car"/>
    <w:basedOn w:val="Policepardfaut"/>
    <w:link w:val="Titre2"/>
    <w:uiPriority w:val="9"/>
    <w:rsid w:val="001746C0"/>
    <w:rPr>
      <w:rFonts w:ascii="Arial" w:eastAsiaTheme="majorEastAsia" w:hAnsi="Arial" w:cs="Arial"/>
      <w:b/>
      <w:sz w:val="20"/>
      <w:szCs w:val="20"/>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uiPriority w:val="9"/>
    <w:rsid w:val="001746C0"/>
    <w:rPr>
      <w:rFonts w:ascii="Arial" w:eastAsiaTheme="majorEastAsia" w:hAnsi="Arial" w:cs="Arial"/>
      <w:b/>
      <w:sz w:val="20"/>
      <w:szCs w:val="20"/>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uiPriority w:val="9"/>
    <w:rsid w:val="001746C0"/>
    <w:rPr>
      <w:rFonts w:ascii="Arial" w:eastAsiaTheme="majorEastAsia" w:hAnsi="Arial" w:cs="Arial"/>
      <w:b/>
      <w:iCs/>
      <w:sz w:val="20"/>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T5 or Car"/>
    <w:basedOn w:val="Policepardfaut"/>
    <w:link w:val="Titre5"/>
    <w:uiPriority w:val="9"/>
    <w:rsid w:val="001746C0"/>
    <w:rPr>
      <w:rFonts w:ascii="Arial" w:hAnsi="Arial" w:cs="Arial"/>
      <w:b/>
      <w:sz w:val="20"/>
    </w:rPr>
  </w:style>
  <w:style w:type="paragraph" w:styleId="Paragraphedeliste">
    <w:name w:val="List Paragraph"/>
    <w:aliases w:val="Puces"/>
    <w:basedOn w:val="Normal"/>
    <w:link w:val="ParagraphedelisteCar"/>
    <w:uiPriority w:val="34"/>
    <w:qFormat/>
    <w:rsid w:val="003367E7"/>
    <w:pPr>
      <w:ind w:left="720"/>
      <w:contextualSpacing/>
    </w:pPr>
  </w:style>
  <w:style w:type="paragraph" w:styleId="En-ttedetabledesmatires">
    <w:name w:val="TOC Heading"/>
    <w:basedOn w:val="Titre1"/>
    <w:next w:val="Normal"/>
    <w:uiPriority w:val="39"/>
    <w:unhideWhenUsed/>
    <w:qFormat/>
    <w:rsid w:val="00511F04"/>
    <w:pPr>
      <w:spacing w:line="259" w:lineRule="auto"/>
      <w:jc w:val="left"/>
      <w:outlineLvl w:val="9"/>
    </w:pPr>
    <w:rPr>
      <w:rFonts w:asciiTheme="majorHAnsi" w:hAnsiTheme="majorHAnsi" w:cstheme="majorBidi"/>
      <w:b w:val="0"/>
      <w:color w:val="2E74B5" w:themeColor="accent1" w:themeShade="BF"/>
      <w:sz w:val="32"/>
      <w:szCs w:val="32"/>
      <w:lang w:eastAsia="fr-FR"/>
    </w:rPr>
  </w:style>
  <w:style w:type="paragraph" w:styleId="TM1">
    <w:name w:val="toc 1"/>
    <w:basedOn w:val="Normal"/>
    <w:next w:val="Normal"/>
    <w:autoRedefine/>
    <w:uiPriority w:val="39"/>
    <w:unhideWhenUsed/>
    <w:rsid w:val="00422BC9"/>
    <w:pPr>
      <w:tabs>
        <w:tab w:val="left" w:pos="1320"/>
        <w:tab w:val="right" w:leader="dot" w:pos="9923"/>
      </w:tabs>
      <w:spacing w:after="100"/>
    </w:pPr>
    <w:rPr>
      <w:b/>
      <w:noProof/>
    </w:rPr>
  </w:style>
  <w:style w:type="paragraph" w:styleId="TM2">
    <w:name w:val="toc 2"/>
    <w:basedOn w:val="Normal"/>
    <w:next w:val="Normal"/>
    <w:autoRedefine/>
    <w:uiPriority w:val="39"/>
    <w:unhideWhenUsed/>
    <w:rsid w:val="000C2903"/>
    <w:pPr>
      <w:tabs>
        <w:tab w:val="left" w:pos="880"/>
        <w:tab w:val="right" w:leader="dot" w:pos="9923"/>
      </w:tabs>
      <w:spacing w:after="100"/>
    </w:pPr>
  </w:style>
  <w:style w:type="paragraph" w:styleId="TM3">
    <w:name w:val="toc 3"/>
    <w:basedOn w:val="Normal"/>
    <w:next w:val="Normal"/>
    <w:autoRedefine/>
    <w:uiPriority w:val="39"/>
    <w:unhideWhenUsed/>
    <w:rsid w:val="0057599D"/>
    <w:pPr>
      <w:tabs>
        <w:tab w:val="left" w:pos="0"/>
        <w:tab w:val="right" w:leader="dot" w:pos="9968"/>
      </w:tabs>
      <w:spacing w:after="100"/>
    </w:pPr>
  </w:style>
  <w:style w:type="paragraph" w:styleId="TM4">
    <w:name w:val="toc 4"/>
    <w:basedOn w:val="Normal"/>
    <w:next w:val="Normal"/>
    <w:autoRedefine/>
    <w:uiPriority w:val="39"/>
    <w:unhideWhenUsed/>
    <w:rsid w:val="00511F04"/>
    <w:pPr>
      <w:spacing w:after="100" w:line="259" w:lineRule="auto"/>
      <w:ind w:left="660"/>
      <w:jc w:val="left"/>
    </w:pPr>
    <w:rPr>
      <w:rFonts w:asciiTheme="minorHAnsi" w:eastAsiaTheme="minorEastAsia" w:hAnsiTheme="minorHAnsi"/>
      <w:sz w:val="22"/>
      <w:lang w:eastAsia="fr-FR"/>
    </w:rPr>
  </w:style>
  <w:style w:type="paragraph" w:styleId="TM5">
    <w:name w:val="toc 5"/>
    <w:basedOn w:val="Normal"/>
    <w:next w:val="Normal"/>
    <w:autoRedefine/>
    <w:uiPriority w:val="39"/>
    <w:unhideWhenUsed/>
    <w:rsid w:val="00511F04"/>
    <w:pPr>
      <w:spacing w:after="100" w:line="259" w:lineRule="auto"/>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511F04"/>
    <w:pPr>
      <w:spacing w:after="100" w:line="259" w:lineRule="auto"/>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511F04"/>
    <w:pPr>
      <w:spacing w:after="100" w:line="259" w:lineRule="auto"/>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511F04"/>
    <w:pPr>
      <w:spacing w:after="100" w:line="259" w:lineRule="auto"/>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511F04"/>
    <w:pPr>
      <w:spacing w:after="100" w:line="259" w:lineRule="auto"/>
      <w:ind w:left="1760"/>
      <w:jc w:val="left"/>
    </w:pPr>
    <w:rPr>
      <w:rFonts w:asciiTheme="minorHAnsi" w:eastAsiaTheme="minorEastAsia" w:hAnsiTheme="minorHAnsi"/>
      <w:sz w:val="22"/>
      <w:lang w:eastAsia="fr-FR"/>
    </w:rPr>
  </w:style>
  <w:style w:type="character" w:styleId="Lienhypertexte">
    <w:name w:val="Hyperlink"/>
    <w:basedOn w:val="Policepardfaut"/>
    <w:uiPriority w:val="99"/>
    <w:unhideWhenUsed/>
    <w:rsid w:val="00511F04"/>
    <w:rPr>
      <w:color w:val="0563C1" w:themeColor="hyperlink"/>
      <w:u w:val="single"/>
    </w:rPr>
  </w:style>
  <w:style w:type="paragraph" w:styleId="En-tte">
    <w:name w:val="header"/>
    <w:basedOn w:val="Normal"/>
    <w:link w:val="En-tteCar"/>
    <w:uiPriority w:val="99"/>
    <w:unhideWhenUsed/>
    <w:rsid w:val="00C46800"/>
    <w:pPr>
      <w:tabs>
        <w:tab w:val="center" w:pos="4536"/>
        <w:tab w:val="right" w:pos="9072"/>
      </w:tabs>
      <w:spacing w:after="0"/>
    </w:pPr>
  </w:style>
  <w:style w:type="character" w:customStyle="1" w:styleId="En-tteCar">
    <w:name w:val="En-tête Car"/>
    <w:basedOn w:val="Policepardfaut"/>
    <w:link w:val="En-tte"/>
    <w:uiPriority w:val="99"/>
    <w:rsid w:val="00C46800"/>
    <w:rPr>
      <w:rFonts w:ascii="Arial" w:hAnsi="Arial"/>
      <w:sz w:val="20"/>
    </w:rPr>
  </w:style>
  <w:style w:type="paragraph" w:styleId="Pieddepage">
    <w:name w:val="footer"/>
    <w:basedOn w:val="Normal"/>
    <w:link w:val="PieddepageCar"/>
    <w:uiPriority w:val="99"/>
    <w:unhideWhenUsed/>
    <w:rsid w:val="00C46800"/>
    <w:pPr>
      <w:tabs>
        <w:tab w:val="center" w:pos="4536"/>
        <w:tab w:val="right" w:pos="9072"/>
      </w:tabs>
      <w:spacing w:after="0"/>
    </w:pPr>
  </w:style>
  <w:style w:type="character" w:customStyle="1" w:styleId="PieddepageCar">
    <w:name w:val="Pied de page Car"/>
    <w:basedOn w:val="Policepardfaut"/>
    <w:link w:val="Pieddepage"/>
    <w:uiPriority w:val="99"/>
    <w:rsid w:val="00C46800"/>
    <w:rPr>
      <w:rFonts w:ascii="Arial" w:hAnsi="Arial"/>
      <w:sz w:val="20"/>
    </w:rPr>
  </w:style>
  <w:style w:type="character" w:styleId="Emphaseintense">
    <w:name w:val="Intense Emphasis"/>
    <w:basedOn w:val="Policepardfaut"/>
    <w:uiPriority w:val="21"/>
    <w:qFormat/>
    <w:rsid w:val="003540D8"/>
    <w:rPr>
      <w:i/>
      <w:iCs/>
      <w:color w:val="5B9BD5" w:themeColor="accent1"/>
    </w:rPr>
  </w:style>
  <w:style w:type="character" w:styleId="Marquedecommentaire">
    <w:name w:val="annotation reference"/>
    <w:basedOn w:val="Policepardfaut"/>
    <w:uiPriority w:val="99"/>
    <w:semiHidden/>
    <w:unhideWhenUsed/>
    <w:rsid w:val="00AC68E3"/>
    <w:rPr>
      <w:sz w:val="16"/>
      <w:szCs w:val="16"/>
    </w:rPr>
  </w:style>
  <w:style w:type="paragraph" w:styleId="Commentaire">
    <w:name w:val="annotation text"/>
    <w:basedOn w:val="Normal"/>
    <w:link w:val="CommentaireCar"/>
    <w:uiPriority w:val="99"/>
    <w:semiHidden/>
    <w:unhideWhenUsed/>
    <w:rsid w:val="00AC68E3"/>
    <w:rPr>
      <w:szCs w:val="20"/>
    </w:rPr>
  </w:style>
  <w:style w:type="character" w:customStyle="1" w:styleId="CommentaireCar">
    <w:name w:val="Commentaire Car"/>
    <w:basedOn w:val="Policepardfaut"/>
    <w:link w:val="Commentaire"/>
    <w:uiPriority w:val="99"/>
    <w:semiHidden/>
    <w:rsid w:val="00AC68E3"/>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AC68E3"/>
    <w:rPr>
      <w:b/>
      <w:bCs/>
    </w:rPr>
  </w:style>
  <w:style w:type="character" w:customStyle="1" w:styleId="ObjetducommentaireCar">
    <w:name w:val="Objet du commentaire Car"/>
    <w:basedOn w:val="CommentaireCar"/>
    <w:link w:val="Objetducommentaire"/>
    <w:uiPriority w:val="99"/>
    <w:semiHidden/>
    <w:rsid w:val="00AC68E3"/>
    <w:rPr>
      <w:rFonts w:ascii="Arial" w:hAnsi="Arial"/>
      <w:b/>
      <w:bCs/>
      <w:sz w:val="20"/>
      <w:szCs w:val="20"/>
    </w:rPr>
  </w:style>
  <w:style w:type="paragraph" w:styleId="Textedebulles">
    <w:name w:val="Balloon Text"/>
    <w:basedOn w:val="Normal"/>
    <w:link w:val="TextedebullesCar"/>
    <w:uiPriority w:val="99"/>
    <w:semiHidden/>
    <w:unhideWhenUsed/>
    <w:rsid w:val="00AC68E3"/>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C68E3"/>
    <w:rPr>
      <w:rFonts w:ascii="Segoe UI" w:hAnsi="Segoe UI" w:cs="Segoe UI"/>
      <w:sz w:val="18"/>
      <w:szCs w:val="18"/>
    </w:rPr>
  </w:style>
  <w:style w:type="table" w:styleId="Grilledutableau">
    <w:name w:val="Table Grid"/>
    <w:basedOn w:val="TableauNormal"/>
    <w:rsid w:val="00A8260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standard">
    <w:name w:val="[Paragraphe standard]"/>
    <w:basedOn w:val="Normal"/>
    <w:uiPriority w:val="99"/>
    <w:rsid w:val="00B743E0"/>
    <w:pPr>
      <w:autoSpaceDE w:val="0"/>
      <w:autoSpaceDN w:val="0"/>
      <w:adjustRightInd w:val="0"/>
      <w:spacing w:after="0" w:line="288" w:lineRule="auto"/>
      <w:textAlignment w:val="center"/>
    </w:pPr>
    <w:rPr>
      <w:rFonts w:ascii="Minion Pro" w:eastAsia="Times" w:hAnsi="Minion Pro" w:cs="Minion Pro"/>
      <w:color w:val="000000"/>
      <w:szCs w:val="24"/>
      <w:lang w:eastAsia="fr-FR"/>
    </w:rPr>
  </w:style>
  <w:style w:type="character" w:customStyle="1" w:styleId="ParagraphedelisteCar">
    <w:name w:val="Paragraphe de liste Car"/>
    <w:aliases w:val="Puces Car"/>
    <w:link w:val="Paragraphedeliste"/>
    <w:uiPriority w:val="34"/>
    <w:rsid w:val="00537D66"/>
    <w:rPr>
      <w:rFonts w:ascii="Arial" w:hAnsi="Arial"/>
      <w:sz w:val="20"/>
    </w:rPr>
  </w:style>
  <w:style w:type="paragraph" w:styleId="Corpsdetexte">
    <w:name w:val="Body Text"/>
    <w:aliases w:val="Body Text,Corps de texte 1"/>
    <w:basedOn w:val="Normal"/>
    <w:link w:val="CorpsdetexteCar"/>
    <w:rsid w:val="002C4D5E"/>
    <w:pPr>
      <w:spacing w:after="0"/>
    </w:pPr>
    <w:rPr>
      <w:rFonts w:ascii="Times New Roman" w:eastAsia="Times New Roman" w:hAnsi="Times New Roman" w:cs="Times New Roman"/>
      <w:sz w:val="24"/>
      <w:szCs w:val="20"/>
      <w:lang w:eastAsia="fr-FR"/>
    </w:rPr>
  </w:style>
  <w:style w:type="character" w:customStyle="1" w:styleId="CorpsdetexteCar">
    <w:name w:val="Corps de texte Car"/>
    <w:aliases w:val="Body Text Car,Corps de texte 1 Car"/>
    <w:basedOn w:val="Policepardfaut"/>
    <w:link w:val="Corpsdetexte"/>
    <w:rsid w:val="002C4D5E"/>
    <w:rPr>
      <w:rFonts w:ascii="Times New Roman" w:eastAsia="Times New Roman" w:hAnsi="Times New Roman" w:cs="Times New Roman"/>
      <w:sz w:val="24"/>
      <w:szCs w:val="20"/>
      <w:lang w:eastAsia="fr-FR"/>
    </w:rPr>
  </w:style>
  <w:style w:type="paragraph" w:styleId="Retraitcorpsdetexte3">
    <w:name w:val="Body Text Indent 3"/>
    <w:basedOn w:val="Normal"/>
    <w:link w:val="Retraitcorpsdetexte3Car"/>
    <w:rsid w:val="002C4D5E"/>
    <w:pPr>
      <w:spacing w:after="120"/>
      <w:ind w:left="283"/>
      <w:jc w:val="left"/>
    </w:pPr>
    <w:rPr>
      <w:rFonts w:ascii="Times New Roman" w:eastAsia="Times New Roman" w:hAnsi="Times New Roman" w:cs="Times New Roman"/>
      <w:sz w:val="16"/>
      <w:szCs w:val="16"/>
      <w:lang w:eastAsia="fr-FR"/>
    </w:rPr>
  </w:style>
  <w:style w:type="character" w:customStyle="1" w:styleId="Retraitcorpsdetexte3Car">
    <w:name w:val="Retrait corps de texte 3 Car"/>
    <w:basedOn w:val="Policepardfaut"/>
    <w:link w:val="Retraitcorpsdetexte3"/>
    <w:rsid w:val="002C4D5E"/>
    <w:rPr>
      <w:rFonts w:ascii="Times New Roman" w:eastAsia="Times New Roman" w:hAnsi="Times New Roman" w:cs="Times New Roman"/>
      <w:sz w:val="16"/>
      <w:szCs w:val="16"/>
      <w:lang w:eastAsia="fr-FR"/>
    </w:rPr>
  </w:style>
  <w:style w:type="paragraph" w:styleId="Corpsdetexte2">
    <w:name w:val="Body Text 2"/>
    <w:basedOn w:val="Normal"/>
    <w:link w:val="Corpsdetexte2Car"/>
    <w:rsid w:val="002C4D5E"/>
    <w:pPr>
      <w:spacing w:after="120" w:line="480" w:lineRule="auto"/>
      <w:jc w:val="left"/>
    </w:pPr>
    <w:rPr>
      <w:rFonts w:ascii="Times New Roman" w:eastAsia="Times New Roman" w:hAnsi="Times New Roman" w:cs="Times New Roman"/>
      <w:sz w:val="24"/>
      <w:szCs w:val="20"/>
      <w:lang w:eastAsia="fr-FR"/>
    </w:rPr>
  </w:style>
  <w:style w:type="character" w:customStyle="1" w:styleId="Corpsdetexte2Car">
    <w:name w:val="Corps de texte 2 Car"/>
    <w:basedOn w:val="Policepardfaut"/>
    <w:link w:val="Corpsdetexte2"/>
    <w:rsid w:val="002C4D5E"/>
    <w:rPr>
      <w:rFonts w:ascii="Times New Roman" w:eastAsia="Times New Roman" w:hAnsi="Times New Roman" w:cs="Times New Roman"/>
      <w:sz w:val="24"/>
      <w:szCs w:val="20"/>
      <w:lang w:eastAsia="fr-FR"/>
    </w:rPr>
  </w:style>
  <w:style w:type="paragraph" w:styleId="Rvision">
    <w:name w:val="Revision"/>
    <w:hidden/>
    <w:uiPriority w:val="99"/>
    <w:semiHidden/>
    <w:rsid w:val="00153A29"/>
    <w:pPr>
      <w:spacing w:after="0" w:line="240" w:lineRule="auto"/>
    </w:pPr>
    <w:rPr>
      <w:rFonts w:ascii="Arial" w:hAnsi="Arial"/>
      <w:sz w:val="20"/>
    </w:rPr>
  </w:style>
  <w:style w:type="character" w:styleId="Accentuation">
    <w:name w:val="Emphasis"/>
    <w:basedOn w:val="Policepardfaut"/>
    <w:uiPriority w:val="20"/>
    <w:qFormat/>
    <w:rsid w:val="00ED1D60"/>
    <w:rPr>
      <w:i/>
      <w:iCs/>
    </w:rPr>
  </w:style>
  <w:style w:type="paragraph" w:customStyle="1" w:styleId="Typededocument">
    <w:name w:val="Type de document"/>
    <w:basedOn w:val="Normal"/>
    <w:next w:val="Normal"/>
    <w:semiHidden/>
    <w:rsid w:val="004F6B4E"/>
    <w:pPr>
      <w:spacing w:before="240" w:after="0"/>
      <w:jc w:val="center"/>
    </w:pPr>
    <w:rPr>
      <w:rFonts w:ascii="Times New Roman" w:eastAsia="Times New Roman" w:hAnsi="Times New Roman" w:cs="Times New Roman"/>
      <w:b/>
      <w:bCs/>
      <w:caps/>
      <w:spacing w:val="20"/>
      <w:sz w:val="24"/>
      <w:szCs w:val="24"/>
      <w:lang w:eastAsia="fr-FR"/>
    </w:rPr>
  </w:style>
  <w:style w:type="character" w:customStyle="1" w:styleId="Titre7Car">
    <w:name w:val="Titre 7 Car"/>
    <w:aliases w:val="Annexe2 Car"/>
    <w:basedOn w:val="Policepardfaut"/>
    <w:link w:val="Titre7"/>
    <w:rsid w:val="002A178E"/>
    <w:rPr>
      <w:rFonts w:ascii="Times New Roman" w:eastAsia="Times New Roman" w:hAnsi="Times New Roman" w:cs="Times New Roman"/>
      <w:b/>
      <w:bCs/>
      <w:sz w:val="20"/>
      <w:szCs w:val="20"/>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2A178E"/>
    <w:rPr>
      <w:rFonts w:ascii="Arial" w:eastAsia="Times New Roman" w:hAnsi="Arial" w:cs="Arial"/>
      <w:b/>
      <w:bCs/>
      <w:smallCaps/>
      <w:noProof/>
      <w:spacing w:val="-20"/>
      <w:sz w:val="16"/>
      <w:szCs w:val="16"/>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2A178E"/>
    <w:rPr>
      <w:rFonts w:ascii="Times" w:eastAsia="Times New Roman" w:hAnsi="Times" w:cs="Times"/>
      <w:b/>
      <w:bCs/>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59748">
      <w:bodyDiv w:val="1"/>
      <w:marLeft w:val="0"/>
      <w:marRight w:val="0"/>
      <w:marTop w:val="0"/>
      <w:marBottom w:val="0"/>
      <w:divBdr>
        <w:top w:val="none" w:sz="0" w:space="0" w:color="auto"/>
        <w:left w:val="none" w:sz="0" w:space="0" w:color="auto"/>
        <w:bottom w:val="none" w:sz="0" w:space="0" w:color="auto"/>
        <w:right w:val="none" w:sz="0" w:space="0" w:color="auto"/>
      </w:divBdr>
    </w:div>
    <w:div w:id="641078361">
      <w:bodyDiv w:val="1"/>
      <w:marLeft w:val="0"/>
      <w:marRight w:val="0"/>
      <w:marTop w:val="0"/>
      <w:marBottom w:val="0"/>
      <w:divBdr>
        <w:top w:val="none" w:sz="0" w:space="0" w:color="auto"/>
        <w:left w:val="none" w:sz="0" w:space="0" w:color="auto"/>
        <w:bottom w:val="none" w:sz="0" w:space="0" w:color="auto"/>
        <w:right w:val="none" w:sz="0" w:space="0" w:color="auto"/>
      </w:divBdr>
    </w:div>
    <w:div w:id="1406762047">
      <w:bodyDiv w:val="1"/>
      <w:marLeft w:val="0"/>
      <w:marRight w:val="0"/>
      <w:marTop w:val="0"/>
      <w:marBottom w:val="0"/>
      <w:divBdr>
        <w:top w:val="none" w:sz="0" w:space="0" w:color="auto"/>
        <w:left w:val="none" w:sz="0" w:space="0" w:color="auto"/>
        <w:bottom w:val="none" w:sz="0" w:space="0" w:color="auto"/>
        <w:right w:val="none" w:sz="0" w:space="0" w:color="auto"/>
      </w:divBdr>
    </w:div>
    <w:div w:id="16059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a-sdpamg-bfin-fournisseurs.contact.fct@intradef.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D037C-A4C0-4515-9A10-37853F46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15911</Words>
  <Characters>87513</Characters>
  <Application>Microsoft Office Word</Application>
  <DocSecurity>0</DocSecurity>
  <Lines>729</Lines>
  <Paragraphs>206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LESCURE Flora ASC NIV 1 OA</dc:creator>
  <cp:keywords/>
  <dc:description/>
  <cp:lastModifiedBy>LACHAVANNES Michaella SA CN MINDEF</cp:lastModifiedBy>
  <cp:revision>7</cp:revision>
  <cp:lastPrinted>2024-04-25T06:07:00Z</cp:lastPrinted>
  <dcterms:created xsi:type="dcterms:W3CDTF">2026-04-23T07:42:00Z</dcterms:created>
  <dcterms:modified xsi:type="dcterms:W3CDTF">2026-04-24T07:25:00Z</dcterms:modified>
</cp:coreProperties>
</file>